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AFCB" w14:textId="20EB7187" w:rsidR="00C63DAE" w:rsidRDefault="00C63DAE" w:rsidP="00EA1826">
      <w:pPr>
        <w:jc w:val="center"/>
        <w:rPr>
          <w:b/>
          <w:color w:val="005494" w:themeColor="accent2" w:themeShade="BF"/>
          <w:sz w:val="27"/>
          <w:szCs w:val="27"/>
        </w:rPr>
      </w:pPr>
      <w:r w:rsidRPr="00A95862">
        <w:rPr>
          <w:b/>
          <w:color w:val="005494" w:themeColor="accent2" w:themeShade="BF"/>
          <w:sz w:val="27"/>
          <w:szCs w:val="27"/>
        </w:rPr>
        <w:t>Heavy Menstrual Bleeding referral for non-contraceptive LNG</w:t>
      </w:r>
      <w:r w:rsidR="00EA1826">
        <w:rPr>
          <w:b/>
          <w:color w:val="005494" w:themeColor="accent2" w:themeShade="BF"/>
          <w:sz w:val="27"/>
          <w:szCs w:val="27"/>
        </w:rPr>
        <w:t>-</w:t>
      </w:r>
      <w:r w:rsidRPr="00A95862">
        <w:rPr>
          <w:b/>
          <w:color w:val="005494" w:themeColor="accent2" w:themeShade="BF"/>
          <w:sz w:val="27"/>
          <w:szCs w:val="27"/>
        </w:rPr>
        <w:t>IUD insertion</w:t>
      </w:r>
    </w:p>
    <w:p w14:paraId="67183D39" w14:textId="2FA5C024" w:rsidR="00C532D1" w:rsidRPr="00C532D1" w:rsidRDefault="00EA1826" w:rsidP="00C532D1">
      <w:pPr>
        <w:rPr>
          <w:sz w:val="22"/>
          <w:szCs w:val="22"/>
        </w:rPr>
      </w:pPr>
      <w:r>
        <w:rPr>
          <w:sz w:val="22"/>
          <w:szCs w:val="22"/>
        </w:rPr>
        <w:t xml:space="preserve">Referrals for non-contraceptive LNG-IUD insertion for heavy menstrual bleeding (HMB) must be made by </w:t>
      </w:r>
      <w:r w:rsidR="00C532D1" w:rsidRPr="00C532D1">
        <w:rPr>
          <w:sz w:val="22"/>
          <w:szCs w:val="22"/>
        </w:rPr>
        <w:t>their GP</w:t>
      </w:r>
      <w:r>
        <w:rPr>
          <w:sz w:val="22"/>
          <w:szCs w:val="22"/>
        </w:rPr>
        <w:t xml:space="preserve"> by completing this form. </w:t>
      </w:r>
      <w:r w:rsidRPr="00EA1826">
        <w:rPr>
          <w:b/>
          <w:bCs/>
          <w:sz w:val="22"/>
          <w:szCs w:val="22"/>
        </w:rPr>
        <w:t>Patients need to be</w:t>
      </w:r>
      <w:r w:rsidR="00C532D1" w:rsidRPr="00EA1826">
        <w:rPr>
          <w:b/>
          <w:bCs/>
          <w:sz w:val="22"/>
          <w:szCs w:val="22"/>
        </w:rPr>
        <w:t xml:space="preserve"> adequately investigated </w:t>
      </w:r>
      <w:r w:rsidRPr="00EA1826">
        <w:rPr>
          <w:b/>
          <w:bCs/>
          <w:sz w:val="22"/>
          <w:szCs w:val="22"/>
        </w:rPr>
        <w:t xml:space="preserve">and pre-counselled for the procedure </w:t>
      </w:r>
      <w:r w:rsidR="00C532D1" w:rsidRPr="00EA1826">
        <w:rPr>
          <w:b/>
          <w:bCs/>
          <w:sz w:val="22"/>
          <w:szCs w:val="22"/>
        </w:rPr>
        <w:t xml:space="preserve">prior to </w:t>
      </w:r>
      <w:r w:rsidRPr="00EA1826">
        <w:rPr>
          <w:b/>
          <w:bCs/>
          <w:sz w:val="22"/>
          <w:szCs w:val="22"/>
        </w:rPr>
        <w:t xml:space="preserve">referral. </w:t>
      </w:r>
      <w:r>
        <w:rPr>
          <w:sz w:val="22"/>
          <w:szCs w:val="22"/>
        </w:rPr>
        <w:t>Referrals not meeting these criteria will be returned.</w:t>
      </w:r>
    </w:p>
    <w:p w14:paraId="66D89A80" w14:textId="77777777" w:rsidR="00EA1826" w:rsidRDefault="00EA1826" w:rsidP="00EA1826">
      <w:pPr>
        <w:rPr>
          <w:sz w:val="22"/>
          <w:szCs w:val="22"/>
        </w:rPr>
      </w:pPr>
      <w:r>
        <w:rPr>
          <w:sz w:val="22"/>
          <w:szCs w:val="22"/>
        </w:rPr>
        <w:t xml:space="preserve">Referrals should be emailed to the appropriate locality: </w:t>
      </w:r>
    </w:p>
    <w:p w14:paraId="1894C0FC" w14:textId="1161F12E" w:rsidR="00EA1826" w:rsidRPr="00EA1826" w:rsidRDefault="00EA1826" w:rsidP="00EA1826">
      <w:pPr>
        <w:rPr>
          <w:sz w:val="22"/>
          <w:szCs w:val="22"/>
        </w:rPr>
      </w:pPr>
      <w:r w:rsidRPr="00EA1826">
        <w:rPr>
          <w:sz w:val="22"/>
          <w:szCs w:val="22"/>
        </w:rPr>
        <w:t>For North Devon – </w:t>
      </w:r>
      <w:hyperlink r:id="rId7" w:tooltip="mailto:rduhsecndsh@nhs.net" w:history="1">
        <w:r w:rsidRPr="00EA1826">
          <w:rPr>
            <w:rStyle w:val="Hyperlink"/>
            <w:sz w:val="22"/>
            <w:szCs w:val="22"/>
          </w:rPr>
          <w:t>rduhsecndsh@nhs.net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1826">
        <w:rPr>
          <w:sz w:val="22"/>
          <w:szCs w:val="22"/>
        </w:rPr>
        <w:t>For Exeter / East – </w:t>
      </w:r>
      <w:hyperlink r:id="rId8" w:tooltip="mailto:rduhshexeteradin@nhs.net" w:history="1">
        <w:r w:rsidRPr="00EA1826">
          <w:rPr>
            <w:rStyle w:val="Hyperlink"/>
            <w:sz w:val="22"/>
            <w:szCs w:val="22"/>
          </w:rPr>
          <w:t>rduhshexeteradin@nhs.net</w:t>
        </w:r>
      </w:hyperlink>
    </w:p>
    <w:p w14:paraId="1DBC4962" w14:textId="77777777" w:rsidR="00EA1826" w:rsidRPr="00EA1826" w:rsidRDefault="00EA1826" w:rsidP="00EA1826">
      <w:pPr>
        <w:rPr>
          <w:sz w:val="22"/>
          <w:szCs w:val="22"/>
        </w:rPr>
      </w:pPr>
      <w:r w:rsidRPr="00EA1826">
        <w:rPr>
          <w:sz w:val="22"/>
          <w:szCs w:val="22"/>
        </w:rPr>
        <w:t>For Torbay/South – </w:t>
      </w:r>
      <w:hyperlink r:id="rId9" w:tooltip="mailto:tsdft.sexualhealthreferrals@nhs.net" w:history="1">
        <w:r w:rsidRPr="00EA1826">
          <w:rPr>
            <w:rStyle w:val="Hyperlink"/>
            <w:sz w:val="22"/>
            <w:szCs w:val="22"/>
          </w:rPr>
          <w:t>tsdft.sexualhealthreferrals@nhs.net</w:t>
        </w:r>
      </w:hyperlink>
    </w:p>
    <w:p w14:paraId="68AC6BA5" w14:textId="77777777" w:rsidR="00C644E7" w:rsidRDefault="00C644E7">
      <w:pPr>
        <w:rPr>
          <w:rFonts w:cs="Arial"/>
          <w:sz w:val="22"/>
          <w:szCs w:val="22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5998"/>
      </w:tblGrid>
      <w:tr w:rsidR="005E1FBB" w:rsidRPr="00180510" w14:paraId="60A81347" w14:textId="77777777" w:rsidTr="00A9586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AA987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Patient Details: </w:t>
            </w:r>
            <w:r w:rsidRPr="0018051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Please ensure this information is up to date. </w:t>
            </w:r>
          </w:p>
        </w:tc>
      </w:tr>
      <w:tr w:rsidR="005E1FBB" w:rsidRPr="00180510" w14:paraId="4BB1A695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2E9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Surname: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F80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Date of Birth: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7CF5" w:rsidRPr="00180510" w14:paraId="01253884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8E19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Forename(s):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B79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Gender: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7CF5" w:rsidRPr="00180510" w14:paraId="34804A7D" w14:textId="77777777" w:rsidTr="00C532D1">
        <w:trPr>
          <w:trHeight w:val="328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8F5" w14:textId="0CB888B0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Address (</w:t>
            </w:r>
            <w:proofErr w:type="spellStart"/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inc</w:t>
            </w:r>
            <w:proofErr w:type="spellEnd"/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postcode):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467" w14:textId="1E6089E0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NHS Number: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7CF5" w:rsidRPr="00180510" w14:paraId="6C79ED8C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62B" w14:textId="256DA2AC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Telephone Number: </w:t>
            </w:r>
          </w:p>
          <w:p w14:paraId="487A4168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red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2EE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E335A" w:rsidRPr="00180510" w14:paraId="24986CE0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2F1" w14:textId="77777777" w:rsidR="007E335A" w:rsidRPr="00180510" w:rsidRDefault="007E335A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Patient’s email address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D6E" w14:textId="77777777" w:rsidR="007E335A" w:rsidRPr="00180510" w:rsidRDefault="007E335A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FBB" w:rsidRPr="00180510" w14:paraId="308B5C39" w14:textId="77777777" w:rsidTr="00A9586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95813B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GP Details:</w:t>
            </w:r>
          </w:p>
        </w:tc>
      </w:tr>
      <w:tr w:rsidR="005E1FBB" w:rsidRPr="00180510" w14:paraId="1892853B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BB7D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Referring GP: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EEA0DF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Address:   </w:t>
            </w:r>
          </w:p>
          <w:p w14:paraId="409E6B9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FBB" w:rsidRPr="00180510" w14:paraId="690411E2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833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Name: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1B61B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1FBB" w:rsidRPr="00180510" w14:paraId="4290845E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067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Tel No: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C98F70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1FBB" w:rsidRPr="00180510" w14:paraId="36D2E0CE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B55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Email Address: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E5E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3070B69" w14:textId="77777777" w:rsidR="00180510" w:rsidRDefault="00180510" w:rsidP="008B0EC9">
      <w:pPr>
        <w:rPr>
          <w:rFonts w:cs="Arial"/>
          <w:b/>
        </w:rPr>
      </w:pPr>
    </w:p>
    <w:p w14:paraId="2013FAD9" w14:textId="7F97DD24" w:rsidR="009657C2" w:rsidRDefault="009657C2" w:rsidP="00180510">
      <w:pPr>
        <w:jc w:val="both"/>
        <w:rPr>
          <w:rFonts w:cs="Arial"/>
          <w:b/>
        </w:rPr>
      </w:pPr>
      <w:r>
        <w:rPr>
          <w:rFonts w:cs="Arial"/>
          <w:b/>
        </w:rPr>
        <w:t>REASON FOR REFERRAL</w:t>
      </w:r>
    </w:p>
    <w:p w14:paraId="000BB241" w14:textId="40FDE166" w:rsidR="009657C2" w:rsidRDefault="009657C2" w:rsidP="00180510">
      <w:pPr>
        <w:jc w:val="both"/>
        <w:rPr>
          <w:rFonts w:cs="Arial"/>
          <w:sz w:val="22"/>
          <w:szCs w:val="22"/>
        </w:rPr>
      </w:pPr>
      <w:r w:rsidRPr="00180510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80510">
        <w:rPr>
          <w:rFonts w:cs="Arial"/>
          <w:sz w:val="22"/>
          <w:szCs w:val="22"/>
        </w:rPr>
        <w:instrText xml:space="preserve"> FORMTEXT </w:instrText>
      </w:r>
      <w:r w:rsidRPr="00180510">
        <w:rPr>
          <w:rFonts w:cs="Arial"/>
          <w:sz w:val="22"/>
          <w:szCs w:val="22"/>
        </w:rPr>
      </w:r>
      <w:r w:rsidRPr="00180510">
        <w:rPr>
          <w:rFonts w:cs="Arial"/>
          <w:sz w:val="22"/>
          <w:szCs w:val="22"/>
        </w:rPr>
        <w:fldChar w:fldCharType="separate"/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sz w:val="22"/>
          <w:szCs w:val="22"/>
        </w:rPr>
        <w:fldChar w:fldCharType="end"/>
      </w:r>
    </w:p>
    <w:p w14:paraId="66BCEA3B" w14:textId="77777777" w:rsidR="009657C2" w:rsidRDefault="009657C2" w:rsidP="00180510">
      <w:pPr>
        <w:jc w:val="both"/>
        <w:rPr>
          <w:rFonts w:cs="Arial"/>
          <w:b/>
        </w:rPr>
      </w:pPr>
    </w:p>
    <w:p w14:paraId="346BDA3E" w14:textId="6EE69CA3" w:rsidR="000D7E24" w:rsidRDefault="000D7E24" w:rsidP="00180510">
      <w:pPr>
        <w:jc w:val="both"/>
        <w:rPr>
          <w:rFonts w:cs="Arial"/>
          <w:b/>
        </w:rPr>
      </w:pPr>
      <w:r>
        <w:rPr>
          <w:rFonts w:cs="Arial"/>
          <w:b/>
        </w:rPr>
        <w:t>MENSTRUAL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956"/>
      </w:tblGrid>
      <w:tr w:rsidR="000D7E24" w:rsidRPr="00180510" w14:paraId="0F193A67" w14:textId="77777777" w:rsidTr="00A95862">
        <w:tc>
          <w:tcPr>
            <w:tcW w:w="5807" w:type="dxa"/>
          </w:tcPr>
          <w:p w14:paraId="6A9ACCCC" w14:textId="46A46ADF" w:rsidR="000D7E24" w:rsidRPr="00180510" w:rsidRDefault="000D7E24" w:rsidP="001F1648">
            <w:pPr>
              <w:rPr>
                <w:rFonts w:cs="Arial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Cycle length</w:t>
            </w:r>
          </w:p>
        </w:tc>
        <w:tc>
          <w:tcPr>
            <w:tcW w:w="4956" w:type="dxa"/>
          </w:tcPr>
          <w:p w14:paraId="4401AB66" w14:textId="2FDA0D6D" w:rsidR="000D7E24" w:rsidRPr="00180510" w:rsidRDefault="000D7E24" w:rsidP="001F1648">
            <w:pPr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Days             Regular/Irregular </w:t>
            </w:r>
          </w:p>
        </w:tc>
      </w:tr>
      <w:tr w:rsidR="000D7E24" w:rsidRPr="00180510" w14:paraId="1F1618CC" w14:textId="77777777" w:rsidTr="00A95862">
        <w:tc>
          <w:tcPr>
            <w:tcW w:w="5807" w:type="dxa"/>
          </w:tcPr>
          <w:p w14:paraId="55E24CCB" w14:textId="2CA4D2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Intermenstrual bleeding</w:t>
            </w:r>
          </w:p>
        </w:tc>
        <w:tc>
          <w:tcPr>
            <w:tcW w:w="4956" w:type="dxa"/>
          </w:tcPr>
          <w:p w14:paraId="65A8FD9B" w14:textId="777777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t>Yes/No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7E24" w:rsidRPr="00180510" w14:paraId="4EB2782A" w14:textId="77777777" w:rsidTr="00A95862">
        <w:tc>
          <w:tcPr>
            <w:tcW w:w="5807" w:type="dxa"/>
          </w:tcPr>
          <w:p w14:paraId="2DC21CC2" w14:textId="6D4BBD17" w:rsidR="000D7E24" w:rsidRPr="00180510" w:rsidRDefault="000D7E24" w:rsidP="001F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Post coital bleeding</w:t>
            </w:r>
          </w:p>
        </w:tc>
        <w:tc>
          <w:tcPr>
            <w:tcW w:w="4956" w:type="dxa"/>
          </w:tcPr>
          <w:p w14:paraId="0AD5FF5E" w14:textId="777777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t>Yes/No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0963FF0" w14:textId="75A4318E" w:rsidR="000D7E24" w:rsidRDefault="000D7E24" w:rsidP="00180510">
      <w:pPr>
        <w:jc w:val="both"/>
        <w:rPr>
          <w:rFonts w:cs="Arial"/>
          <w:b/>
        </w:rPr>
      </w:pPr>
    </w:p>
    <w:p w14:paraId="370E110B" w14:textId="30732B07" w:rsidR="009034F2" w:rsidRDefault="00422949" w:rsidP="00180510">
      <w:pPr>
        <w:jc w:val="both"/>
        <w:rPr>
          <w:rFonts w:cs="Arial"/>
          <w:b/>
        </w:rPr>
      </w:pPr>
      <w:r>
        <w:rPr>
          <w:rFonts w:cs="Arial"/>
          <w:b/>
        </w:rPr>
        <w:t>EXAMINATION FINDINGS AND INVESTIGATION RESULTS</w:t>
      </w:r>
    </w:p>
    <w:tbl>
      <w:tblPr>
        <w:tblStyle w:val="TableGrid"/>
        <w:tblpPr w:leftFromText="180" w:rightFromText="180" w:vertAnchor="text" w:horzAnchor="margin" w:tblpY="8"/>
        <w:tblW w:w="10797" w:type="dxa"/>
        <w:tblLook w:val="04A0" w:firstRow="1" w:lastRow="0" w:firstColumn="1" w:lastColumn="0" w:noHBand="0" w:noVBand="1"/>
      </w:tblPr>
      <w:tblGrid>
        <w:gridCol w:w="5775"/>
        <w:gridCol w:w="5022"/>
      </w:tblGrid>
      <w:tr w:rsidR="0075749F" w:rsidRPr="00180510" w14:paraId="6D10771B" w14:textId="77777777" w:rsidTr="0075749F">
        <w:tc>
          <w:tcPr>
            <w:tcW w:w="5775" w:type="dxa"/>
          </w:tcPr>
          <w:p w14:paraId="60A73CDD" w14:textId="77777777" w:rsidR="0075749F" w:rsidRPr="00180510" w:rsidRDefault="0075749F" w:rsidP="0075749F">
            <w:pPr>
              <w:rPr>
                <w:rFonts w:cs="Arial"/>
                <w:b/>
                <w:sz w:val="22"/>
                <w:szCs w:val="22"/>
              </w:rPr>
            </w:pPr>
            <w:r w:rsidRPr="00180510">
              <w:rPr>
                <w:rFonts w:cs="Arial"/>
                <w:b/>
                <w:sz w:val="22"/>
                <w:szCs w:val="22"/>
              </w:rPr>
              <w:t>Pelvic and speculum examination</w:t>
            </w:r>
          </w:p>
        </w:tc>
        <w:tc>
          <w:tcPr>
            <w:tcW w:w="5022" w:type="dxa"/>
          </w:tcPr>
          <w:p w14:paraId="0AD6CA02" w14:textId="4AD3634C" w:rsidR="006A7CF5" w:rsidRPr="00A95862" w:rsidRDefault="0075749F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5749F" w:rsidRPr="00180510" w14:paraId="3D420F0F" w14:textId="77777777" w:rsidTr="0075749F">
        <w:tc>
          <w:tcPr>
            <w:tcW w:w="5775" w:type="dxa"/>
          </w:tcPr>
          <w:p w14:paraId="2BB6327B" w14:textId="77777777" w:rsidR="0075749F" w:rsidRPr="00180510" w:rsidRDefault="0075749F" w:rsidP="0075749F">
            <w:pPr>
              <w:pStyle w:val="ListParagraph"/>
              <w:ind w:left="0"/>
              <w:rPr>
                <w:rFonts w:cs="Arial"/>
                <w:b/>
                <w:sz w:val="22"/>
                <w:szCs w:val="22"/>
              </w:rPr>
            </w:pPr>
            <w:r w:rsidRPr="00180510">
              <w:rPr>
                <w:rFonts w:cs="Arial"/>
                <w:b/>
                <w:sz w:val="22"/>
                <w:szCs w:val="22"/>
              </w:rPr>
              <w:t>Pelvic (ideally transvaginal) USS</w:t>
            </w:r>
          </w:p>
        </w:tc>
        <w:tc>
          <w:tcPr>
            <w:tcW w:w="5022" w:type="dxa"/>
          </w:tcPr>
          <w:p w14:paraId="07BB7347" w14:textId="4BB0705C" w:rsidR="0075749F" w:rsidRPr="00A95862" w:rsidRDefault="0075749F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 w:rsidR="005002F0">
              <w:rPr>
                <w:rFonts w:cs="Arial"/>
                <w:sz w:val="22"/>
                <w:szCs w:val="22"/>
              </w:rPr>
              <w:t xml:space="preserve"> </w:t>
            </w:r>
            <w:r w:rsidR="006A7CF5">
              <w:rPr>
                <w:rFonts w:cs="Arial"/>
                <w:sz w:val="22"/>
                <w:szCs w:val="22"/>
              </w:rPr>
              <w:t xml:space="preserve"> </w:t>
            </w:r>
            <w:r w:rsidR="005002F0">
              <w:rPr>
                <w:rFonts w:cs="Arial"/>
                <w:sz w:val="22"/>
                <w:szCs w:val="22"/>
              </w:rPr>
              <w:t>please attach copy</w:t>
            </w:r>
          </w:p>
        </w:tc>
      </w:tr>
      <w:tr w:rsidR="003C0773" w:rsidRPr="00180510" w14:paraId="36D352AC" w14:textId="77777777" w:rsidTr="0075749F">
        <w:tc>
          <w:tcPr>
            <w:tcW w:w="5775" w:type="dxa"/>
          </w:tcPr>
          <w:p w14:paraId="02E58356" w14:textId="6CF5F492" w:rsidR="003C0773" w:rsidRPr="00180510" w:rsidRDefault="003C0773" w:rsidP="0075749F">
            <w:pPr>
              <w:pStyle w:val="ListParagraph"/>
              <w:ind w:left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Endometrial biopsy (if seen by gynaecology)</w:t>
            </w:r>
          </w:p>
        </w:tc>
        <w:tc>
          <w:tcPr>
            <w:tcW w:w="5022" w:type="dxa"/>
          </w:tcPr>
          <w:p w14:paraId="39EC3C55" w14:textId="429147B2" w:rsidR="003C0773" w:rsidRPr="00180510" w:rsidRDefault="003C0773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please attach copy</w:t>
            </w:r>
          </w:p>
        </w:tc>
      </w:tr>
    </w:tbl>
    <w:p w14:paraId="1BBBCFCC" w14:textId="77777777" w:rsidR="006A7CF5" w:rsidRDefault="006A7CF5" w:rsidP="00180510">
      <w:pPr>
        <w:jc w:val="both"/>
        <w:rPr>
          <w:rFonts w:cs="Arial"/>
          <w:sz w:val="22"/>
          <w:szCs w:val="22"/>
        </w:rPr>
      </w:pPr>
    </w:p>
    <w:p w14:paraId="7D388966" w14:textId="3F5E3248" w:rsidR="005002F0" w:rsidRPr="00A95862" w:rsidRDefault="00422949" w:rsidP="00180510">
      <w:pPr>
        <w:jc w:val="both"/>
        <w:rPr>
          <w:rFonts w:cs="Arial"/>
          <w:b/>
          <w:color w:val="FF0000"/>
          <w:sz w:val="22"/>
          <w:szCs w:val="22"/>
        </w:rPr>
      </w:pPr>
      <w:r w:rsidRPr="00A95862">
        <w:rPr>
          <w:rFonts w:cs="Arial"/>
          <w:b/>
          <w:color w:val="FF0000"/>
          <w:sz w:val="22"/>
          <w:szCs w:val="22"/>
        </w:rPr>
        <w:t>All imaging results should be attached to this referral (we do not have access to notes or results systems)</w:t>
      </w:r>
    </w:p>
    <w:p w14:paraId="09A9F8AE" w14:textId="77777777" w:rsidR="009657C2" w:rsidRPr="00180510" w:rsidRDefault="009657C2" w:rsidP="005E1FBB">
      <w:pPr>
        <w:spacing w:line="276" w:lineRule="auto"/>
        <w:rPr>
          <w:rFonts w:eastAsia="Calibri" w:cs="Arial"/>
          <w:b/>
          <w:sz w:val="22"/>
          <w:szCs w:val="22"/>
        </w:rPr>
      </w:pPr>
    </w:p>
    <w:p w14:paraId="31061AD0" w14:textId="33EB9818" w:rsidR="005E1FBB" w:rsidRPr="00180510" w:rsidRDefault="005E1FBB" w:rsidP="005E1FBB">
      <w:pPr>
        <w:rPr>
          <w:rFonts w:eastAsia="Calibri" w:cs="Arial"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>Relevant Past Medical History</w:t>
      </w:r>
      <w:r w:rsidR="005002F0">
        <w:rPr>
          <w:rFonts w:eastAsia="Calibri" w:cs="Arial"/>
          <w:b/>
          <w:sz w:val="22"/>
          <w:szCs w:val="22"/>
        </w:rPr>
        <w:t xml:space="preserve"> (Inc PCOS, Diabetes)</w:t>
      </w:r>
      <w:r w:rsidRPr="00180510">
        <w:rPr>
          <w:rFonts w:eastAsia="Calibri" w:cs="Arial"/>
          <w:b/>
          <w:sz w:val="22"/>
          <w:szCs w:val="22"/>
        </w:rPr>
        <w:t>:</w:t>
      </w:r>
    </w:p>
    <w:p w14:paraId="6810D95F" w14:textId="4985E73B" w:rsidR="005E1FBB" w:rsidRPr="00180510" w:rsidRDefault="005E1FBB" w:rsidP="005E1FBB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20E39F30" w14:textId="77777777" w:rsidR="00EA1826" w:rsidRPr="00180510" w:rsidRDefault="00422949" w:rsidP="00EA1826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cs="Arial"/>
          <w:b/>
          <w:sz w:val="22"/>
          <w:szCs w:val="22"/>
        </w:rPr>
        <w:t xml:space="preserve">BMI </w:t>
      </w:r>
      <w:r w:rsidRPr="00180510">
        <w:rPr>
          <w:rFonts w:cs="Arial"/>
          <w:sz w:val="20"/>
          <w:szCs w:val="20"/>
        </w:rPr>
        <w:t>(mandatory</w:t>
      </w:r>
      <w:r w:rsidRPr="00180510">
        <w:rPr>
          <w:rFonts w:cs="Arial"/>
          <w:sz w:val="22"/>
          <w:szCs w:val="22"/>
        </w:rPr>
        <w:t xml:space="preserve">): </w:t>
      </w:r>
      <w:r w:rsidRPr="00180510">
        <w:rPr>
          <w:sz w:val="20"/>
          <w:szCs w:val="20"/>
        </w:rPr>
        <w:t xml:space="preserve">All patients should be strongly encouraged to keep BMI in health range – high BMI contributes to high circulating oestrogens and heavy menstrual bleeding. </w:t>
      </w:r>
      <w:r w:rsidR="00EA1826">
        <w:rPr>
          <w:sz w:val="20"/>
          <w:szCs w:val="20"/>
        </w:rPr>
        <w:t xml:space="preserve"> </w: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31E52B91" w14:textId="77777777" w:rsidR="00422949" w:rsidRDefault="00422949" w:rsidP="005E1FBB">
      <w:pPr>
        <w:rPr>
          <w:rFonts w:eastAsia="Calibri" w:cs="Arial"/>
          <w:b/>
          <w:sz w:val="22"/>
          <w:szCs w:val="22"/>
        </w:rPr>
      </w:pPr>
    </w:p>
    <w:p w14:paraId="69700772" w14:textId="7503E7EB" w:rsidR="005E1FBB" w:rsidRPr="00A95862" w:rsidRDefault="005E1FBB" w:rsidP="005E1FBB">
      <w:pPr>
        <w:rPr>
          <w:sz w:val="20"/>
          <w:szCs w:val="20"/>
        </w:rPr>
      </w:pPr>
      <w:r w:rsidRPr="00180510">
        <w:rPr>
          <w:rFonts w:eastAsia="Calibri" w:cs="Arial"/>
          <w:b/>
          <w:sz w:val="22"/>
          <w:szCs w:val="22"/>
        </w:rPr>
        <w:t>Current Medication:</w:t>
      </w:r>
    </w:p>
    <w:p w14:paraId="170BEA63" w14:textId="3104AB7C" w:rsidR="00422949" w:rsidRPr="00180510" w:rsidRDefault="005E1FBB" w:rsidP="005E1FBB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65C58517" w14:textId="14C6C13C" w:rsidR="005002F0" w:rsidRPr="00180510" w:rsidRDefault="005002F0" w:rsidP="005002F0">
      <w:pPr>
        <w:rPr>
          <w:rFonts w:eastAsia="Calibri" w:cs="Arial"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>C</w:t>
      </w:r>
      <w:r>
        <w:rPr>
          <w:rFonts w:eastAsia="Calibri" w:cs="Arial"/>
          <w:b/>
          <w:sz w:val="22"/>
          <w:szCs w:val="22"/>
        </w:rPr>
        <w:t>ontraception and HRT inclusive of duration of use:</w:t>
      </w:r>
    </w:p>
    <w:p w14:paraId="1F128A97" w14:textId="3F2B9A5A" w:rsidR="005002F0" w:rsidRPr="00A95862" w:rsidRDefault="005002F0" w:rsidP="005002F0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5D32A065" w14:textId="77777777" w:rsidR="005E1FBB" w:rsidRPr="00180510" w:rsidRDefault="005E1FBB" w:rsidP="005E1FBB">
      <w:pPr>
        <w:rPr>
          <w:rFonts w:eastAsia="Calibri" w:cs="Arial"/>
          <w:i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 xml:space="preserve">Allergies:  </w:t>
      </w:r>
      <w:r w:rsidRPr="00180510">
        <w:rPr>
          <w:rFonts w:eastAsia="Calibri" w:cs="Arial"/>
          <w:i/>
          <w:sz w:val="22"/>
          <w:szCs w:val="22"/>
        </w:rPr>
        <w:t>(Medication or other adverse effects)</w:t>
      </w:r>
    </w:p>
    <w:p w14:paraId="14B86FD3" w14:textId="04C8F960" w:rsidR="008B0EC9" w:rsidRPr="00EA1826" w:rsidRDefault="00180510" w:rsidP="00EA1826">
      <w:pPr>
        <w:ind w:left="-426" w:firstLine="426"/>
        <w:rPr>
          <w:rFonts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237EDEDD" w14:textId="243CA7F2" w:rsidR="00422949" w:rsidRPr="00180510" w:rsidRDefault="00422949" w:rsidP="00422949">
      <w:pPr>
        <w:rPr>
          <w:rFonts w:eastAsia="Calibri" w:cs="Arial"/>
          <w:i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Gynaecology review:</w:t>
      </w:r>
    </w:p>
    <w:p w14:paraId="55389296" w14:textId="2A952756" w:rsidR="00422949" w:rsidRDefault="00422949">
      <w:pPr>
        <w:pStyle w:val="ListParagraph"/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180510">
        <w:rPr>
          <w:rFonts w:cs="Arial"/>
          <w:sz w:val="22"/>
          <w:szCs w:val="22"/>
        </w:rPr>
        <w:t>Yes/No</w:t>
      </w:r>
      <w:r>
        <w:rPr>
          <w:rFonts w:cs="Arial"/>
          <w:sz w:val="22"/>
          <w:szCs w:val="22"/>
        </w:rPr>
        <w:t xml:space="preserve"> 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3712E815" w14:textId="77777777" w:rsidR="006A7CF5" w:rsidRPr="00180510" w:rsidRDefault="006A7CF5" w:rsidP="00A95862">
      <w:pPr>
        <w:pStyle w:val="ListParagraph"/>
        <w:ind w:left="0"/>
        <w:rPr>
          <w:rFonts w:cs="Arial"/>
          <w:sz w:val="22"/>
          <w:szCs w:val="22"/>
        </w:rPr>
      </w:pPr>
    </w:p>
    <w:p w14:paraId="37141888" w14:textId="018EC1A3" w:rsidR="005053F9" w:rsidRPr="00A95862" w:rsidRDefault="00422949" w:rsidP="00A95862">
      <w:pPr>
        <w:ind w:left="-426" w:firstLine="426"/>
        <w:rPr>
          <w:rFonts w:cs="Arial"/>
          <w:b/>
          <w:color w:val="FF0000"/>
          <w:sz w:val="22"/>
          <w:szCs w:val="22"/>
        </w:rPr>
      </w:pPr>
      <w:r w:rsidRPr="00A95862">
        <w:rPr>
          <w:rFonts w:cs="Arial"/>
          <w:b/>
          <w:color w:val="FF0000"/>
          <w:sz w:val="22"/>
          <w:szCs w:val="22"/>
        </w:rPr>
        <w:t>All clinic letters should be attached to this referral (we do not have access to notes or results systems)</w:t>
      </w:r>
    </w:p>
    <w:sectPr w:rsidR="005053F9" w:rsidRPr="00A95862" w:rsidSect="00A95862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285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0AA5" w14:textId="77777777" w:rsidR="000536EF" w:rsidRDefault="000536EF" w:rsidP="005E1FBB">
      <w:r>
        <w:separator/>
      </w:r>
    </w:p>
  </w:endnote>
  <w:endnote w:type="continuationSeparator" w:id="0">
    <w:p w14:paraId="1718DDB2" w14:textId="77777777" w:rsidR="000536EF" w:rsidRDefault="000536EF" w:rsidP="005E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2775" w14:textId="53E61AA0" w:rsidR="008B0EC9" w:rsidRDefault="0008263F">
    <w:pPr>
      <w:pStyle w:val="Footer"/>
    </w:pPr>
    <w:r>
      <w:t>Version: 3</w:t>
    </w:r>
    <w:r>
      <w:tab/>
      <w:t>Date: 13/11/2024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52A4" w14:textId="77777777" w:rsidR="000536EF" w:rsidRDefault="000536EF" w:rsidP="005E1FBB">
      <w:r>
        <w:separator/>
      </w:r>
    </w:p>
  </w:footnote>
  <w:footnote w:type="continuationSeparator" w:id="0">
    <w:p w14:paraId="0EF43D1F" w14:textId="77777777" w:rsidR="000536EF" w:rsidRDefault="000536EF" w:rsidP="005E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EF96" w14:textId="77777777" w:rsidR="008B0EC9" w:rsidRDefault="008B0EC9" w:rsidP="008B0EC9">
    <w:pPr>
      <w:pStyle w:val="Header"/>
      <w:jc w:val="right"/>
      <w:rPr>
        <w:rFonts w:cs="Arial"/>
        <w:b/>
        <w:color w:val="087AC0" w:themeColor="accent3"/>
        <w:sz w:val="36"/>
        <w:szCs w:val="40"/>
      </w:rPr>
    </w:pPr>
    <w:r>
      <w:rPr>
        <w:rFonts w:cs="Arial"/>
        <w:b/>
        <w:color w:val="087AC0" w:themeColor="accent3"/>
        <w:sz w:val="36"/>
        <w:szCs w:val="40"/>
      </w:rPr>
      <w:t xml:space="preserve"> </w:t>
    </w:r>
    <w:r>
      <w:rPr>
        <w:rFonts w:cs="Arial"/>
        <w:b/>
        <w:noProof/>
        <w:color w:val="087AC0" w:themeColor="accent3"/>
        <w:sz w:val="36"/>
        <w:szCs w:val="40"/>
        <w:lang w:eastAsia="en-GB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781C" w14:textId="761886B1" w:rsidR="00D30C0C" w:rsidRDefault="00D30C0C" w:rsidP="008B0EC9">
    <w:pPr>
      <w:pStyle w:val="Header"/>
      <w:jc w:val="right"/>
    </w:pPr>
    <w:r w:rsidRPr="00B317B9">
      <w:rPr>
        <w:rFonts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F70F592" wp14:editId="69D33A66">
          <wp:simplePos x="0" y="0"/>
          <wp:positionH relativeFrom="margin">
            <wp:align>left</wp:align>
          </wp:positionH>
          <wp:positionV relativeFrom="paragraph">
            <wp:posOffset>149860</wp:posOffset>
          </wp:positionV>
          <wp:extent cx="2876550" cy="428625"/>
          <wp:effectExtent l="0" t="0" r="0" b="9525"/>
          <wp:wrapNone/>
          <wp:docPr id="30" name="Picture 30" descr="G:\COMMUNICATIONS\DESIGN\Sexual health\Devon Sexual Health logos\Devon 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:\COMMUNICATIONS\DESIGN\Sexual health\Devon Sexual Health logos\Devon 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F5B3C" w14:textId="210B532B" w:rsidR="00D30C0C" w:rsidRDefault="00D30C0C" w:rsidP="008B0EC9">
    <w:pPr>
      <w:pStyle w:val="Header"/>
      <w:jc w:val="right"/>
    </w:pPr>
  </w:p>
  <w:p w14:paraId="4A824B1F" w14:textId="77777777" w:rsidR="00D30C0C" w:rsidRDefault="00D30C0C" w:rsidP="008B0EC9">
    <w:pPr>
      <w:pStyle w:val="Header"/>
      <w:jc w:val="right"/>
    </w:pPr>
  </w:p>
  <w:p w14:paraId="6DE8E394" w14:textId="0A4CA034" w:rsidR="008B0EC9" w:rsidRDefault="008B0EC9" w:rsidP="008B0E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140"/>
    <w:multiLevelType w:val="hybridMultilevel"/>
    <w:tmpl w:val="879E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578B"/>
    <w:multiLevelType w:val="multilevel"/>
    <w:tmpl w:val="6DA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354A3"/>
    <w:multiLevelType w:val="multilevel"/>
    <w:tmpl w:val="E7D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932DB"/>
    <w:multiLevelType w:val="hybridMultilevel"/>
    <w:tmpl w:val="56B8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19A2"/>
    <w:multiLevelType w:val="hybridMultilevel"/>
    <w:tmpl w:val="B998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7739">
    <w:abstractNumId w:val="1"/>
  </w:num>
  <w:num w:numId="2" w16cid:durableId="1531988470">
    <w:abstractNumId w:val="2"/>
  </w:num>
  <w:num w:numId="3" w16cid:durableId="725839354">
    <w:abstractNumId w:val="3"/>
  </w:num>
  <w:num w:numId="4" w16cid:durableId="1828473107">
    <w:abstractNumId w:val="0"/>
  </w:num>
  <w:num w:numId="5" w16cid:durableId="244457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B"/>
    <w:rsid w:val="000021C3"/>
    <w:rsid w:val="000536EF"/>
    <w:rsid w:val="0008263F"/>
    <w:rsid w:val="000D7E24"/>
    <w:rsid w:val="00151331"/>
    <w:rsid w:val="00177570"/>
    <w:rsid w:val="00180510"/>
    <w:rsid w:val="001952F6"/>
    <w:rsid w:val="00265C03"/>
    <w:rsid w:val="00276445"/>
    <w:rsid w:val="00381C8B"/>
    <w:rsid w:val="003C0773"/>
    <w:rsid w:val="003E70BB"/>
    <w:rsid w:val="004156EB"/>
    <w:rsid w:val="00422949"/>
    <w:rsid w:val="00454FCD"/>
    <w:rsid w:val="004A01EF"/>
    <w:rsid w:val="005002F0"/>
    <w:rsid w:val="005053F9"/>
    <w:rsid w:val="005E1FBB"/>
    <w:rsid w:val="00617E7C"/>
    <w:rsid w:val="006A7CF5"/>
    <w:rsid w:val="0075749F"/>
    <w:rsid w:val="00770FF7"/>
    <w:rsid w:val="00786BA7"/>
    <w:rsid w:val="007E335A"/>
    <w:rsid w:val="008B0EC9"/>
    <w:rsid w:val="009034F2"/>
    <w:rsid w:val="009657C2"/>
    <w:rsid w:val="00A67647"/>
    <w:rsid w:val="00A95862"/>
    <w:rsid w:val="00AE1DC7"/>
    <w:rsid w:val="00B3088D"/>
    <w:rsid w:val="00BA7379"/>
    <w:rsid w:val="00BB393F"/>
    <w:rsid w:val="00C3444E"/>
    <w:rsid w:val="00C532D1"/>
    <w:rsid w:val="00C57917"/>
    <w:rsid w:val="00C63DAE"/>
    <w:rsid w:val="00C644E7"/>
    <w:rsid w:val="00CF7E3A"/>
    <w:rsid w:val="00D30C0C"/>
    <w:rsid w:val="00D6632B"/>
    <w:rsid w:val="00DC4383"/>
    <w:rsid w:val="00E05A16"/>
    <w:rsid w:val="00EA1826"/>
    <w:rsid w:val="00EE4E1E"/>
    <w:rsid w:val="00EE57C4"/>
    <w:rsid w:val="00F63892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34F83"/>
  <w15:docId w15:val="{5BA8FECA-96E0-4C66-8FEA-A53C67A7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EC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1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1FB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E1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1FBB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5053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3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3F9"/>
    <w:rPr>
      <w:b/>
      <w:bCs/>
    </w:rPr>
  </w:style>
  <w:style w:type="paragraph" w:styleId="BalloonText">
    <w:name w:val="Balloon Text"/>
    <w:basedOn w:val="Normal"/>
    <w:link w:val="BalloonTextChar"/>
    <w:rsid w:val="008B0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EC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B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021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uhshexeteradin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uhsecndsh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dft.sexualhealthreferrals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BISHOP, Kevin (NHS DEVON ICB - 15N)</cp:lastModifiedBy>
  <cp:revision>3</cp:revision>
  <dcterms:created xsi:type="dcterms:W3CDTF">2024-11-13T09:31:00Z</dcterms:created>
  <dcterms:modified xsi:type="dcterms:W3CDTF">2024-11-20T10:37:00Z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efa7c78f-4dc3-40af-ad71-9fbc78f68a77</vt:lpwstr>
  </property>
</Properties>
</file>