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18" w:rsidRPr="00A80618" w:rsidRDefault="00A37F79" w:rsidP="00A37F79">
      <w:pPr>
        <w:pStyle w:val="Heading1"/>
      </w:pPr>
      <w:r>
        <w:t>AQP MRI</w:t>
      </w:r>
      <w:r w:rsidR="00594E45">
        <w:t xml:space="preserve"> – </w:t>
      </w:r>
      <w:r w:rsidR="001436E2">
        <w:t>Northern</w:t>
      </w:r>
    </w:p>
    <w:p w:rsidR="00A80618" w:rsidRPr="00A80618" w:rsidRDefault="00A80618" w:rsidP="00A80618">
      <w:pPr>
        <w:pStyle w:val="Heading3"/>
      </w:pPr>
      <w:r w:rsidRPr="00A80618">
        <w:t>Key Messages</w:t>
      </w:r>
      <w:r w:rsidR="00877AB7">
        <w:rPr>
          <w:i/>
        </w:rPr>
        <w:t xml:space="preserve"> </w:t>
      </w:r>
    </w:p>
    <w:p w:rsidR="00A37F79" w:rsidRDefault="00A37F79" w:rsidP="00A37F79">
      <w:pPr>
        <w:spacing w:after="0"/>
        <w:rPr>
          <w:rFonts w:ascii="Arial" w:hAnsi="Arial" w:cs="Arial"/>
          <w:sz w:val="24"/>
          <w:szCs w:val="24"/>
          <w:lang w:val="en" w:eastAsia="en-GB"/>
        </w:rPr>
      </w:pPr>
    </w:p>
    <w:p w:rsidR="00594E45" w:rsidRPr="00594E45" w:rsidRDefault="00594E45" w:rsidP="00594E45">
      <w:pPr>
        <w:spacing w:after="0"/>
        <w:rPr>
          <w:rFonts w:ascii="Arial" w:hAnsi="Arial" w:cs="Arial"/>
          <w:b/>
          <w:szCs w:val="24"/>
          <w:lang w:val="en" w:eastAsia="en-GB"/>
        </w:rPr>
      </w:pPr>
      <w:r w:rsidRPr="00594E45">
        <w:rPr>
          <w:rFonts w:ascii="Arial" w:hAnsi="Arial" w:cs="Arial"/>
          <w:b/>
          <w:szCs w:val="24"/>
          <w:lang w:val="en" w:eastAsia="en-GB"/>
        </w:rPr>
        <w:t>Scope</w:t>
      </w:r>
    </w:p>
    <w:p w:rsidR="00BF75B8" w:rsidRDefault="00A37F79" w:rsidP="00A37F79">
      <w:pPr>
        <w:rPr>
          <w:rFonts w:ascii="Arial" w:hAnsi="Arial" w:cs="Arial"/>
          <w:szCs w:val="24"/>
          <w:lang w:val="en" w:eastAsia="en-GB"/>
        </w:rPr>
      </w:pPr>
      <w:r w:rsidRPr="00A37F79">
        <w:rPr>
          <w:rFonts w:ascii="Arial" w:hAnsi="Arial" w:cs="Arial"/>
          <w:szCs w:val="24"/>
          <w:lang w:val="en" w:eastAsia="en-GB"/>
        </w:rPr>
        <w:t xml:space="preserve">An AQP diagnostic may be appropriate where the result will support the management of the patient in a primary care setting. Referrers should consider the basis on which the request for a diagnostic is being made - the AQP diagnostic service </w:t>
      </w:r>
      <w:r w:rsidR="00E14AE1" w:rsidRPr="00A37F79">
        <w:rPr>
          <w:rFonts w:ascii="Arial" w:hAnsi="Arial" w:cs="Arial"/>
          <w:szCs w:val="24"/>
          <w:lang w:val="en" w:eastAsia="en-GB"/>
        </w:rPr>
        <w:t>is</w:t>
      </w:r>
      <w:r w:rsidRPr="00A37F79">
        <w:rPr>
          <w:rFonts w:ascii="Arial" w:hAnsi="Arial" w:cs="Arial"/>
          <w:szCs w:val="24"/>
          <w:lang w:val="en" w:eastAsia="en-GB"/>
        </w:rPr>
        <w:t xml:space="preserve"> a single episode of care, for routine imaging which will be undertaken within a maximum of 20 working days</w:t>
      </w:r>
      <w:r>
        <w:rPr>
          <w:rFonts w:ascii="Arial" w:hAnsi="Arial" w:cs="Arial"/>
          <w:szCs w:val="24"/>
          <w:lang w:val="en" w:eastAsia="en-GB"/>
        </w:rPr>
        <w:t xml:space="preserve"> of acceptance of the referral.</w:t>
      </w:r>
    </w:p>
    <w:p w:rsidR="00594E45" w:rsidRDefault="00594E45" w:rsidP="00594E45">
      <w:pPr>
        <w:spacing w:after="0"/>
        <w:rPr>
          <w:rFonts w:ascii="Arial" w:hAnsi="Arial" w:cs="Arial"/>
          <w:b/>
          <w:szCs w:val="24"/>
          <w:lang w:val="en" w:eastAsia="en-GB"/>
        </w:rPr>
      </w:pPr>
      <w:r w:rsidRPr="00594E45">
        <w:rPr>
          <w:rFonts w:ascii="Arial" w:hAnsi="Arial" w:cs="Arial"/>
          <w:b/>
          <w:szCs w:val="24"/>
          <w:lang w:val="en" w:eastAsia="en-GB"/>
        </w:rPr>
        <w:t>Out of scope</w:t>
      </w:r>
      <w:bookmarkStart w:id="0" w:name="_GoBack"/>
      <w:bookmarkEnd w:id="0"/>
    </w:p>
    <w:p w:rsidR="00D36B08" w:rsidRPr="00D36B08" w:rsidRDefault="00D36B08" w:rsidP="00D36B08">
      <w:pPr>
        <w:pStyle w:val="ListParagraph"/>
        <w:numPr>
          <w:ilvl w:val="0"/>
          <w:numId w:val="3"/>
        </w:numPr>
        <w:spacing w:after="0"/>
        <w:rPr>
          <w:rFonts w:ascii="Arial" w:hAnsi="Arial" w:cs="Arial"/>
          <w:szCs w:val="24"/>
          <w:lang w:val="en" w:eastAsia="en-GB"/>
        </w:rPr>
      </w:pPr>
      <w:r w:rsidRPr="00D36B08">
        <w:rPr>
          <w:rFonts w:ascii="Arial" w:hAnsi="Arial" w:cs="Arial"/>
          <w:szCs w:val="24"/>
          <w:lang w:val="en" w:eastAsia="en-GB"/>
        </w:rPr>
        <w:t xml:space="preserve">GP request for lower limb conditions - refer to the </w:t>
      </w:r>
      <w:proofErr w:type="spellStart"/>
      <w:r w:rsidRPr="00D36B08">
        <w:rPr>
          <w:rFonts w:ascii="Arial" w:hAnsi="Arial" w:cs="Arial"/>
          <w:szCs w:val="24"/>
          <w:lang w:val="en" w:eastAsia="en-GB"/>
        </w:rPr>
        <w:t>Orthopaedic</w:t>
      </w:r>
      <w:proofErr w:type="spellEnd"/>
      <w:r w:rsidRPr="00D36B08">
        <w:rPr>
          <w:rFonts w:ascii="Arial" w:hAnsi="Arial" w:cs="Arial"/>
          <w:szCs w:val="24"/>
          <w:lang w:val="en" w:eastAsia="en-GB"/>
        </w:rPr>
        <w:t xml:space="preserve"> Interface Service for assessment</w:t>
      </w:r>
    </w:p>
    <w:p w:rsidR="00BF75B8" w:rsidRDefault="00BF75B8" w:rsidP="00BF75B8">
      <w:pPr>
        <w:pStyle w:val="Default"/>
        <w:numPr>
          <w:ilvl w:val="0"/>
          <w:numId w:val="3"/>
        </w:numPr>
        <w:rPr>
          <w:rFonts w:ascii="Arial" w:hAnsi="Arial" w:cs="Arial"/>
          <w:sz w:val="22"/>
          <w:szCs w:val="22"/>
        </w:rPr>
      </w:pPr>
      <w:commentRangeStart w:id="1"/>
      <w:r>
        <w:rPr>
          <w:rFonts w:ascii="Arial" w:hAnsi="Arial" w:cs="Arial"/>
          <w:sz w:val="22"/>
          <w:szCs w:val="22"/>
        </w:rPr>
        <w:t>Repeat requests</w:t>
      </w:r>
      <w:commentRangeEnd w:id="1"/>
      <w:r w:rsidR="00AB6002">
        <w:rPr>
          <w:rStyle w:val="CommentReference"/>
          <w:rFonts w:asciiTheme="minorHAnsi" w:hAnsiTheme="minorHAnsi" w:cstheme="minorBidi"/>
          <w:color w:val="auto"/>
        </w:rPr>
        <w:commentReference w:id="1"/>
      </w:r>
    </w:p>
    <w:p w:rsidR="00BF75B8" w:rsidRPr="00BF75B8" w:rsidRDefault="00BF75B8" w:rsidP="00BF75B8">
      <w:pPr>
        <w:pStyle w:val="Default"/>
        <w:numPr>
          <w:ilvl w:val="0"/>
          <w:numId w:val="3"/>
        </w:numPr>
        <w:rPr>
          <w:rFonts w:ascii="Arial" w:hAnsi="Arial" w:cs="Arial"/>
          <w:sz w:val="22"/>
          <w:szCs w:val="22"/>
        </w:rPr>
      </w:pPr>
      <w:r>
        <w:rPr>
          <w:rFonts w:ascii="Arial" w:hAnsi="Arial" w:cs="Arial"/>
          <w:sz w:val="22"/>
          <w:szCs w:val="22"/>
        </w:rPr>
        <w:t>Urgent requests</w:t>
      </w:r>
    </w:p>
    <w:p w:rsidR="00594E45" w:rsidRPr="00A37F79" w:rsidRDefault="00594E45" w:rsidP="001436E2">
      <w:pPr>
        <w:pStyle w:val="Default"/>
        <w:numPr>
          <w:ilvl w:val="0"/>
          <w:numId w:val="3"/>
        </w:numPr>
        <w:rPr>
          <w:rFonts w:ascii="Arial" w:hAnsi="Arial" w:cs="Arial"/>
          <w:sz w:val="22"/>
          <w:szCs w:val="22"/>
        </w:rPr>
      </w:pPr>
      <w:r>
        <w:rPr>
          <w:rFonts w:ascii="Arial" w:hAnsi="Arial" w:cs="Arial"/>
          <w:sz w:val="22"/>
          <w:szCs w:val="22"/>
        </w:rPr>
        <w:t>C</w:t>
      </w:r>
      <w:r w:rsidRPr="00A37F79">
        <w:rPr>
          <w:rFonts w:ascii="Arial" w:hAnsi="Arial" w:cs="Arial"/>
          <w:sz w:val="22"/>
          <w:szCs w:val="22"/>
        </w:rPr>
        <w:t xml:space="preserve">ontrast MRI (send direct to the local acute provider) </w:t>
      </w:r>
    </w:p>
    <w:p w:rsidR="00594E45" w:rsidRPr="00A37F79" w:rsidRDefault="00594E45" w:rsidP="001436E2">
      <w:pPr>
        <w:pStyle w:val="Default"/>
        <w:numPr>
          <w:ilvl w:val="0"/>
          <w:numId w:val="3"/>
        </w:numPr>
        <w:spacing w:after="30"/>
        <w:rPr>
          <w:rFonts w:ascii="Arial" w:hAnsi="Arial" w:cs="Arial"/>
          <w:sz w:val="22"/>
          <w:szCs w:val="22"/>
        </w:rPr>
      </w:pPr>
      <w:r w:rsidRPr="00A37F79">
        <w:rPr>
          <w:rFonts w:ascii="Arial" w:hAnsi="Arial" w:cs="Arial"/>
          <w:sz w:val="22"/>
          <w:szCs w:val="22"/>
        </w:rPr>
        <w:t xml:space="preserve">Any Patient with suspected cancer should be referred through the two week wait referral pathway; </w:t>
      </w:r>
    </w:p>
    <w:p w:rsidR="00594E45" w:rsidRDefault="00594E45" w:rsidP="001436E2">
      <w:pPr>
        <w:pStyle w:val="Default"/>
        <w:numPr>
          <w:ilvl w:val="0"/>
          <w:numId w:val="3"/>
        </w:numPr>
        <w:spacing w:after="30"/>
        <w:rPr>
          <w:rFonts w:ascii="Arial" w:hAnsi="Arial" w:cs="Arial"/>
          <w:sz w:val="22"/>
          <w:szCs w:val="22"/>
        </w:rPr>
      </w:pPr>
      <w:r w:rsidRPr="00A37F79">
        <w:rPr>
          <w:rFonts w:ascii="Arial" w:hAnsi="Arial" w:cs="Arial"/>
          <w:sz w:val="22"/>
          <w:szCs w:val="22"/>
        </w:rPr>
        <w:t xml:space="preserve">Patients with a Body Mass Index exceeding the manufacturer’s health and safety guidance for weight limits of the MRI unit or couch. </w:t>
      </w:r>
    </w:p>
    <w:p w:rsidR="00442214" w:rsidRPr="00442214" w:rsidRDefault="00D36B08" w:rsidP="00442214">
      <w:pPr>
        <w:pStyle w:val="Default"/>
        <w:numPr>
          <w:ilvl w:val="1"/>
          <w:numId w:val="3"/>
        </w:numPr>
        <w:spacing w:after="30"/>
        <w:rPr>
          <w:rFonts w:ascii="Arial" w:hAnsi="Arial" w:cs="Arial"/>
          <w:sz w:val="22"/>
          <w:szCs w:val="22"/>
        </w:rPr>
      </w:pPr>
      <w:hyperlink r:id="rId9" w:history="1">
        <w:r w:rsidR="00442214" w:rsidRPr="004F54F5">
          <w:rPr>
            <w:rStyle w:val="Hyperlink"/>
            <w:rFonts w:ascii="Arial" w:hAnsi="Arial" w:cs="Arial"/>
            <w:sz w:val="22"/>
            <w:szCs w:val="22"/>
          </w:rPr>
          <w:t>Open MRI scanning commissioning policy</w:t>
        </w:r>
      </w:hyperlink>
    </w:p>
    <w:p w:rsidR="00594E45" w:rsidRPr="00A37F79" w:rsidRDefault="00594E45" w:rsidP="001436E2">
      <w:pPr>
        <w:pStyle w:val="Default"/>
        <w:numPr>
          <w:ilvl w:val="0"/>
          <w:numId w:val="3"/>
        </w:numPr>
        <w:rPr>
          <w:rFonts w:ascii="Arial" w:hAnsi="Arial" w:cs="Arial"/>
          <w:sz w:val="22"/>
          <w:szCs w:val="22"/>
        </w:rPr>
      </w:pPr>
      <w:r w:rsidRPr="00A37F79">
        <w:rPr>
          <w:rFonts w:ascii="Arial" w:hAnsi="Arial" w:cs="Arial"/>
          <w:sz w:val="22"/>
          <w:szCs w:val="22"/>
        </w:rPr>
        <w:t xml:space="preserve">Patients with implanted medical devices are MRI contraindicated and in certain cases </w:t>
      </w:r>
      <w:proofErr w:type="gramStart"/>
      <w:r w:rsidRPr="00A37F79">
        <w:rPr>
          <w:rFonts w:ascii="Arial" w:hAnsi="Arial" w:cs="Arial"/>
          <w:sz w:val="22"/>
          <w:szCs w:val="22"/>
        </w:rPr>
        <w:t>are</w:t>
      </w:r>
      <w:proofErr w:type="gramEnd"/>
      <w:r w:rsidRPr="00A37F79">
        <w:rPr>
          <w:rFonts w:ascii="Arial" w:hAnsi="Arial" w:cs="Arial"/>
          <w:sz w:val="22"/>
          <w:szCs w:val="22"/>
        </w:rPr>
        <w:t xml:space="preserve"> MRI conditional. The referrer has a responsibility to provide information on all such devices, but the final responsibility for safety rests with the Provider in line with Provider protocols and relevant safety guidelines and resources. </w:t>
      </w:r>
    </w:p>
    <w:p w:rsidR="00594E45" w:rsidRPr="00A37F79" w:rsidRDefault="00594E45" w:rsidP="001436E2">
      <w:pPr>
        <w:pStyle w:val="Default"/>
        <w:numPr>
          <w:ilvl w:val="0"/>
          <w:numId w:val="3"/>
        </w:numPr>
        <w:spacing w:after="30"/>
        <w:rPr>
          <w:rFonts w:ascii="Arial" w:hAnsi="Arial" w:cs="Arial"/>
          <w:sz w:val="22"/>
          <w:szCs w:val="22"/>
        </w:rPr>
      </w:pPr>
      <w:r w:rsidRPr="00A37F79">
        <w:rPr>
          <w:rFonts w:ascii="Arial" w:hAnsi="Arial" w:cs="Arial"/>
          <w:sz w:val="22"/>
          <w:szCs w:val="22"/>
        </w:rPr>
        <w:t xml:space="preserve">Children under the age of 18 </w:t>
      </w:r>
    </w:p>
    <w:p w:rsidR="00594E45" w:rsidRPr="00A37F79" w:rsidRDefault="00594E45" w:rsidP="001436E2">
      <w:pPr>
        <w:pStyle w:val="Default"/>
        <w:numPr>
          <w:ilvl w:val="0"/>
          <w:numId w:val="3"/>
        </w:numPr>
        <w:spacing w:after="30"/>
        <w:rPr>
          <w:rFonts w:ascii="Arial" w:hAnsi="Arial" w:cs="Arial"/>
          <w:sz w:val="22"/>
          <w:szCs w:val="22"/>
        </w:rPr>
      </w:pPr>
      <w:r w:rsidRPr="00A37F79">
        <w:rPr>
          <w:rFonts w:ascii="Arial" w:hAnsi="Arial" w:cs="Arial"/>
          <w:sz w:val="22"/>
          <w:szCs w:val="22"/>
        </w:rPr>
        <w:t xml:space="preserve">Patients requiring a general anaesthetic </w:t>
      </w:r>
    </w:p>
    <w:p w:rsidR="00594E45" w:rsidRPr="00A37F79" w:rsidRDefault="00594E45" w:rsidP="001436E2">
      <w:pPr>
        <w:pStyle w:val="Default"/>
        <w:numPr>
          <w:ilvl w:val="0"/>
          <w:numId w:val="3"/>
        </w:numPr>
        <w:spacing w:after="30"/>
        <w:rPr>
          <w:rFonts w:ascii="Arial" w:hAnsi="Arial" w:cs="Arial"/>
          <w:sz w:val="22"/>
          <w:szCs w:val="22"/>
        </w:rPr>
      </w:pPr>
      <w:r w:rsidRPr="00A37F79">
        <w:rPr>
          <w:rFonts w:ascii="Arial" w:hAnsi="Arial" w:cs="Arial"/>
          <w:sz w:val="22"/>
          <w:szCs w:val="22"/>
        </w:rPr>
        <w:t xml:space="preserve">Scans requiring the use of contrast </w:t>
      </w:r>
    </w:p>
    <w:p w:rsidR="00594E45" w:rsidRPr="00A37F79" w:rsidRDefault="00900DA5" w:rsidP="001436E2">
      <w:pPr>
        <w:pStyle w:val="Default"/>
        <w:numPr>
          <w:ilvl w:val="0"/>
          <w:numId w:val="3"/>
        </w:numPr>
        <w:spacing w:after="30"/>
        <w:rPr>
          <w:rFonts w:ascii="Arial" w:hAnsi="Arial" w:cs="Arial"/>
          <w:sz w:val="22"/>
          <w:szCs w:val="22"/>
        </w:rPr>
      </w:pPr>
      <w:r>
        <w:rPr>
          <w:rFonts w:ascii="Arial" w:hAnsi="Arial" w:cs="Arial"/>
          <w:sz w:val="22"/>
          <w:szCs w:val="22"/>
        </w:rPr>
        <w:t xml:space="preserve">Hospital inpatients </w:t>
      </w:r>
    </w:p>
    <w:p w:rsidR="00594E45" w:rsidRPr="00A37F79" w:rsidRDefault="00594E45" w:rsidP="001436E2">
      <w:pPr>
        <w:pStyle w:val="Default"/>
        <w:numPr>
          <w:ilvl w:val="0"/>
          <w:numId w:val="3"/>
        </w:numPr>
        <w:rPr>
          <w:rFonts w:ascii="Arial" w:hAnsi="Arial" w:cs="Arial"/>
          <w:sz w:val="22"/>
          <w:szCs w:val="22"/>
        </w:rPr>
      </w:pPr>
      <w:r w:rsidRPr="00A37F79">
        <w:rPr>
          <w:rFonts w:ascii="Arial" w:hAnsi="Arial" w:cs="Arial"/>
          <w:sz w:val="22"/>
          <w:szCs w:val="22"/>
        </w:rPr>
        <w:t xml:space="preserve">Non-NHS Patients. </w:t>
      </w:r>
    </w:p>
    <w:p w:rsidR="00594E45" w:rsidRDefault="00594E45" w:rsidP="00A37F79">
      <w:pPr>
        <w:rPr>
          <w:rFonts w:ascii="Arial" w:hAnsi="Arial" w:cs="Arial"/>
          <w:szCs w:val="24"/>
          <w:lang w:val="en" w:eastAsia="en-GB"/>
        </w:rPr>
      </w:pPr>
    </w:p>
    <w:p w:rsidR="00A80618" w:rsidRPr="00A80618" w:rsidRDefault="00A80618" w:rsidP="00A80618">
      <w:pPr>
        <w:pStyle w:val="Heading3"/>
      </w:pPr>
      <w:r w:rsidRPr="00A80618">
        <w:t>Investigations</w:t>
      </w:r>
    </w:p>
    <w:p w:rsidR="001436E2" w:rsidRDefault="001436E2" w:rsidP="00A37F79">
      <w:pPr>
        <w:pStyle w:val="Default"/>
      </w:pPr>
    </w:p>
    <w:p w:rsidR="00A37F79" w:rsidRPr="00A37F79" w:rsidRDefault="00A37F79" w:rsidP="00A37F79">
      <w:pPr>
        <w:pStyle w:val="Default"/>
        <w:rPr>
          <w:rFonts w:ascii="Arial" w:hAnsi="Arial" w:cs="Arial"/>
          <w:sz w:val="22"/>
          <w:szCs w:val="22"/>
        </w:rPr>
      </w:pPr>
      <w:r w:rsidRPr="00A37F79">
        <w:rPr>
          <w:rFonts w:ascii="Arial" w:hAnsi="Arial" w:cs="Arial"/>
          <w:b/>
          <w:bCs/>
          <w:sz w:val="22"/>
          <w:szCs w:val="22"/>
        </w:rPr>
        <w:t xml:space="preserve">MRI </w:t>
      </w:r>
    </w:p>
    <w:p w:rsidR="00A37F79" w:rsidRPr="00A37F79" w:rsidRDefault="00A37F79" w:rsidP="00A37F79">
      <w:pPr>
        <w:pStyle w:val="Default"/>
        <w:rPr>
          <w:rFonts w:ascii="Arial" w:hAnsi="Arial" w:cs="Arial"/>
          <w:sz w:val="22"/>
          <w:szCs w:val="22"/>
        </w:rPr>
      </w:pPr>
      <w:r w:rsidRPr="00A37F79">
        <w:rPr>
          <w:rFonts w:ascii="Arial" w:hAnsi="Arial" w:cs="Arial"/>
          <w:sz w:val="22"/>
          <w:szCs w:val="22"/>
        </w:rPr>
        <w:t xml:space="preserve">When considering ordering imaging, please bear in mind the following: </w:t>
      </w:r>
    </w:p>
    <w:p w:rsidR="00A37F79" w:rsidRPr="00A37F79" w:rsidRDefault="00A37F79" w:rsidP="001436E2">
      <w:pPr>
        <w:pStyle w:val="Default"/>
        <w:numPr>
          <w:ilvl w:val="0"/>
          <w:numId w:val="1"/>
        </w:numPr>
        <w:spacing w:after="30"/>
        <w:rPr>
          <w:rFonts w:ascii="Arial" w:hAnsi="Arial" w:cs="Arial"/>
          <w:sz w:val="22"/>
          <w:szCs w:val="22"/>
        </w:rPr>
      </w:pPr>
      <w:r w:rsidRPr="00A37F79">
        <w:rPr>
          <w:rFonts w:ascii="Arial" w:hAnsi="Arial" w:cs="Arial"/>
          <w:sz w:val="22"/>
          <w:szCs w:val="22"/>
        </w:rPr>
        <w:t xml:space="preserve">You will need to explain the findings to the patient, so be clear that the investigation is indicated and you know what to do with the result. If the result of a diagnostic image will not change your management of a patient in primary care consider other investigations as appropriate. </w:t>
      </w:r>
    </w:p>
    <w:p w:rsidR="00A37F79" w:rsidRPr="00A37F79" w:rsidRDefault="00A37F79" w:rsidP="001436E2">
      <w:pPr>
        <w:pStyle w:val="Default"/>
        <w:numPr>
          <w:ilvl w:val="0"/>
          <w:numId w:val="1"/>
        </w:numPr>
        <w:spacing w:after="30"/>
        <w:rPr>
          <w:rFonts w:ascii="Arial" w:hAnsi="Arial" w:cs="Arial"/>
          <w:sz w:val="22"/>
          <w:szCs w:val="22"/>
        </w:rPr>
      </w:pPr>
      <w:r w:rsidRPr="00A37F79">
        <w:rPr>
          <w:rFonts w:ascii="Arial" w:hAnsi="Arial" w:cs="Arial"/>
          <w:sz w:val="22"/>
          <w:szCs w:val="22"/>
        </w:rPr>
        <w:t xml:space="preserve">Be aware that scans show incidental findings in a number of cases that can then lead to further possibly unnecessary imaging and associated financial cost and anxieties. </w:t>
      </w:r>
    </w:p>
    <w:p w:rsidR="00A37F79" w:rsidRPr="00A37F79" w:rsidRDefault="00A37F79" w:rsidP="001436E2">
      <w:pPr>
        <w:pStyle w:val="Default"/>
        <w:numPr>
          <w:ilvl w:val="0"/>
          <w:numId w:val="1"/>
        </w:numPr>
        <w:spacing w:after="30"/>
        <w:rPr>
          <w:rFonts w:ascii="Arial" w:hAnsi="Arial" w:cs="Arial"/>
          <w:sz w:val="22"/>
          <w:szCs w:val="22"/>
        </w:rPr>
      </w:pPr>
      <w:r w:rsidRPr="00A37F79">
        <w:rPr>
          <w:rFonts w:ascii="Arial" w:hAnsi="Arial" w:cs="Arial"/>
          <w:sz w:val="22"/>
          <w:szCs w:val="22"/>
        </w:rPr>
        <w:t xml:space="preserve">Other modalities may be more appropriate for your patient. Advice may be available from your local radiology department and via </w:t>
      </w:r>
      <w:proofErr w:type="spellStart"/>
      <w:r w:rsidRPr="00A37F79">
        <w:rPr>
          <w:rFonts w:ascii="Arial" w:hAnsi="Arial" w:cs="Arial"/>
          <w:sz w:val="22"/>
          <w:szCs w:val="22"/>
        </w:rPr>
        <w:t>iRefer</w:t>
      </w:r>
      <w:proofErr w:type="spellEnd"/>
      <w:r w:rsidRPr="00A37F79">
        <w:rPr>
          <w:rFonts w:ascii="Arial" w:hAnsi="Arial" w:cs="Arial"/>
          <w:sz w:val="22"/>
          <w:szCs w:val="22"/>
        </w:rPr>
        <w:t xml:space="preserve"> Guidelines. </w:t>
      </w:r>
    </w:p>
    <w:p w:rsidR="00A37F79" w:rsidRPr="00A37F79" w:rsidRDefault="00A37F79" w:rsidP="001436E2">
      <w:pPr>
        <w:pStyle w:val="Default"/>
        <w:numPr>
          <w:ilvl w:val="0"/>
          <w:numId w:val="1"/>
        </w:numPr>
        <w:spacing w:after="30"/>
        <w:rPr>
          <w:rFonts w:ascii="Arial" w:hAnsi="Arial" w:cs="Arial"/>
          <w:sz w:val="22"/>
          <w:szCs w:val="22"/>
        </w:rPr>
      </w:pPr>
      <w:r w:rsidRPr="00A37F79">
        <w:rPr>
          <w:rFonts w:ascii="Arial" w:hAnsi="Arial" w:cs="Arial"/>
          <w:sz w:val="22"/>
          <w:szCs w:val="22"/>
        </w:rPr>
        <w:t xml:space="preserve">When referring for a diagnostic test or referring as a result of an image please ensure any history of previous scans is included. </w:t>
      </w:r>
    </w:p>
    <w:p w:rsidR="00A37F79" w:rsidRDefault="00A37F79" w:rsidP="001436E2">
      <w:pPr>
        <w:pStyle w:val="Default"/>
        <w:numPr>
          <w:ilvl w:val="0"/>
          <w:numId w:val="1"/>
        </w:numPr>
        <w:rPr>
          <w:rFonts w:ascii="Arial" w:hAnsi="Arial" w:cs="Arial"/>
          <w:sz w:val="22"/>
          <w:szCs w:val="22"/>
        </w:rPr>
      </w:pPr>
      <w:r w:rsidRPr="00A37F79">
        <w:rPr>
          <w:rFonts w:ascii="Arial" w:hAnsi="Arial" w:cs="Arial"/>
          <w:sz w:val="22"/>
          <w:szCs w:val="22"/>
        </w:rPr>
        <w:lastRenderedPageBreak/>
        <w:t xml:space="preserve">If it is likely that your patient will need a specialist opinion proceed to a referral where investigative tests can be ordered under the care of a consultant. </w:t>
      </w:r>
    </w:p>
    <w:p w:rsidR="001436E2" w:rsidRDefault="001436E2" w:rsidP="001436E2">
      <w:pPr>
        <w:pStyle w:val="Default"/>
      </w:pPr>
    </w:p>
    <w:p w:rsidR="002D531A" w:rsidRPr="002D531A" w:rsidRDefault="002D531A" w:rsidP="00804F6A">
      <w:pPr>
        <w:pStyle w:val="Heading3"/>
      </w:pPr>
      <w:r w:rsidRPr="002D531A">
        <w:t xml:space="preserve">Referral </w:t>
      </w:r>
    </w:p>
    <w:p w:rsidR="00594E45" w:rsidRPr="00DC063C" w:rsidRDefault="00627F62" w:rsidP="00DC063C">
      <w:pPr>
        <w:pStyle w:val="NoSpacing"/>
        <w:rPr>
          <w:rFonts w:ascii="Arial" w:hAnsi="Arial" w:cs="Arial"/>
          <w:b/>
          <w:sz w:val="24"/>
          <w:szCs w:val="28"/>
        </w:rPr>
      </w:pPr>
      <w:r w:rsidRPr="00A37F79">
        <w:rPr>
          <w:rFonts w:ascii="Arial" w:hAnsi="Arial" w:cs="Arial"/>
          <w:b/>
          <w:sz w:val="24"/>
          <w:szCs w:val="28"/>
        </w:rPr>
        <w:t>Referral criteria</w:t>
      </w:r>
    </w:p>
    <w:p w:rsidR="00DC063C" w:rsidRDefault="00DC063C" w:rsidP="001436E2">
      <w:pPr>
        <w:pStyle w:val="NoSpacing"/>
        <w:numPr>
          <w:ilvl w:val="0"/>
          <w:numId w:val="2"/>
        </w:numPr>
        <w:rPr>
          <w:rFonts w:ascii="Arial" w:hAnsi="Arial" w:cs="Arial"/>
          <w:szCs w:val="28"/>
        </w:rPr>
      </w:pPr>
      <w:r>
        <w:rPr>
          <w:rFonts w:ascii="Arial" w:hAnsi="Arial" w:cs="Arial"/>
          <w:szCs w:val="28"/>
        </w:rPr>
        <w:t>GP</w:t>
      </w:r>
      <w:r w:rsidR="00BF75B8">
        <w:rPr>
          <w:rFonts w:ascii="Arial" w:hAnsi="Arial" w:cs="Arial"/>
          <w:szCs w:val="28"/>
        </w:rPr>
        <w:t>/ESP</w:t>
      </w:r>
      <w:r w:rsidR="00442214">
        <w:rPr>
          <w:rFonts w:ascii="Arial" w:hAnsi="Arial" w:cs="Arial"/>
          <w:szCs w:val="28"/>
        </w:rPr>
        <w:t xml:space="preserve"> </w:t>
      </w:r>
      <w:r>
        <w:rPr>
          <w:rFonts w:ascii="Arial" w:hAnsi="Arial" w:cs="Arial"/>
          <w:szCs w:val="28"/>
        </w:rPr>
        <w:t>requests only</w:t>
      </w:r>
    </w:p>
    <w:p w:rsidR="00A37F79" w:rsidRDefault="00A37F79" w:rsidP="001436E2">
      <w:pPr>
        <w:pStyle w:val="NoSpacing"/>
        <w:numPr>
          <w:ilvl w:val="0"/>
          <w:numId w:val="2"/>
        </w:numPr>
        <w:rPr>
          <w:rFonts w:ascii="Arial" w:hAnsi="Arial" w:cs="Arial"/>
          <w:szCs w:val="28"/>
        </w:rPr>
      </w:pPr>
      <w:r w:rsidRPr="00A37F79">
        <w:rPr>
          <w:rFonts w:ascii="Arial" w:hAnsi="Arial" w:cs="Arial"/>
          <w:szCs w:val="28"/>
        </w:rPr>
        <w:t>Routine scans only</w:t>
      </w:r>
    </w:p>
    <w:p w:rsidR="00627F62" w:rsidRDefault="00BF75B8" w:rsidP="001436E2">
      <w:pPr>
        <w:pStyle w:val="NoSpacing"/>
        <w:numPr>
          <w:ilvl w:val="0"/>
          <w:numId w:val="2"/>
        </w:numPr>
        <w:rPr>
          <w:rFonts w:ascii="Arial" w:hAnsi="Arial" w:cs="Arial"/>
          <w:szCs w:val="28"/>
        </w:rPr>
      </w:pPr>
      <w:r>
        <w:rPr>
          <w:rFonts w:ascii="Arial" w:hAnsi="Arial" w:cs="Arial"/>
          <w:szCs w:val="28"/>
        </w:rPr>
        <w:t>R</w:t>
      </w:r>
      <w:r w:rsidR="00A37F79" w:rsidRPr="00A37F79">
        <w:rPr>
          <w:rFonts w:ascii="Arial" w:hAnsi="Arial" w:cs="Arial"/>
          <w:szCs w:val="28"/>
        </w:rPr>
        <w:t xml:space="preserve">equests for </w:t>
      </w:r>
      <w:r w:rsidR="00A37F79">
        <w:rPr>
          <w:rFonts w:ascii="Arial" w:hAnsi="Arial" w:cs="Arial"/>
          <w:szCs w:val="28"/>
        </w:rPr>
        <w:t>new investigations (follow ups do not come under AQP)</w:t>
      </w:r>
    </w:p>
    <w:p w:rsidR="008C4F2F" w:rsidRDefault="008C4F2F" w:rsidP="001436E2">
      <w:pPr>
        <w:pStyle w:val="NoSpacing"/>
        <w:numPr>
          <w:ilvl w:val="0"/>
          <w:numId w:val="2"/>
        </w:numPr>
        <w:rPr>
          <w:rFonts w:ascii="Arial" w:hAnsi="Arial" w:cs="Arial"/>
          <w:szCs w:val="28"/>
        </w:rPr>
      </w:pPr>
      <w:r>
        <w:rPr>
          <w:rFonts w:ascii="Arial" w:hAnsi="Arial" w:cs="Arial"/>
          <w:szCs w:val="28"/>
        </w:rPr>
        <w:t>Include a reason for referral and relevant clinical history (including physio info)</w:t>
      </w:r>
    </w:p>
    <w:p w:rsidR="008C4F2F" w:rsidRPr="008C4F2F" w:rsidRDefault="008C4F2F" w:rsidP="001436E2">
      <w:pPr>
        <w:pStyle w:val="NoSpacing"/>
        <w:numPr>
          <w:ilvl w:val="0"/>
          <w:numId w:val="2"/>
        </w:numPr>
        <w:rPr>
          <w:rFonts w:ascii="Arial" w:hAnsi="Arial" w:cs="Arial"/>
          <w:szCs w:val="28"/>
        </w:rPr>
      </w:pPr>
      <w:r>
        <w:rPr>
          <w:rFonts w:ascii="Arial" w:hAnsi="Arial" w:cs="Arial"/>
          <w:szCs w:val="28"/>
        </w:rPr>
        <w:t xml:space="preserve">Referrers </w:t>
      </w:r>
      <w:r w:rsidR="00BF75B8">
        <w:rPr>
          <w:rFonts w:ascii="Arial" w:hAnsi="Arial" w:cs="Arial"/>
          <w:szCs w:val="28"/>
        </w:rPr>
        <w:t xml:space="preserve">professional registration </w:t>
      </w:r>
      <w:r>
        <w:rPr>
          <w:rFonts w:ascii="Arial" w:hAnsi="Arial" w:cs="Arial"/>
          <w:szCs w:val="28"/>
        </w:rPr>
        <w:t>code to be included and contact details (generic email to receive the reports)</w:t>
      </w:r>
    </w:p>
    <w:p w:rsidR="00AC6E0E" w:rsidRDefault="00AC6E0E" w:rsidP="00A37F79">
      <w:pPr>
        <w:pStyle w:val="NoSpacing"/>
        <w:rPr>
          <w:rFonts w:ascii="Arial" w:hAnsi="Arial" w:cs="Arial"/>
          <w:szCs w:val="28"/>
        </w:rPr>
      </w:pPr>
    </w:p>
    <w:p w:rsidR="00A37F79" w:rsidRDefault="00AC6E0E" w:rsidP="00A37F79">
      <w:pPr>
        <w:pStyle w:val="NoSpacing"/>
        <w:rPr>
          <w:rFonts w:ascii="Arial" w:hAnsi="Arial" w:cs="Arial"/>
          <w:szCs w:val="28"/>
        </w:rPr>
      </w:pPr>
      <w:r w:rsidRPr="00AC6E0E">
        <w:rPr>
          <w:rFonts w:ascii="Arial" w:hAnsi="Arial" w:cs="Arial"/>
          <w:szCs w:val="28"/>
        </w:rPr>
        <w:t>Referrals submitted without this information may be returned.</w:t>
      </w:r>
    </w:p>
    <w:p w:rsidR="00A37F79" w:rsidRPr="00A37F79" w:rsidRDefault="00A37F79" w:rsidP="00A37F79">
      <w:pPr>
        <w:pStyle w:val="Default"/>
        <w:rPr>
          <w:sz w:val="22"/>
          <w:szCs w:val="22"/>
        </w:rPr>
      </w:pPr>
    </w:p>
    <w:p w:rsidR="00627F62" w:rsidRDefault="00627F62" w:rsidP="00A80618">
      <w:pPr>
        <w:pStyle w:val="NoSpacing"/>
        <w:rPr>
          <w:rFonts w:ascii="Arial" w:hAnsi="Arial" w:cs="Arial"/>
          <w:b/>
          <w:sz w:val="24"/>
          <w:szCs w:val="28"/>
        </w:rPr>
      </w:pPr>
      <w:r w:rsidRPr="00A37F79">
        <w:rPr>
          <w:rFonts w:ascii="Arial" w:hAnsi="Arial" w:cs="Arial"/>
          <w:b/>
          <w:sz w:val="24"/>
          <w:szCs w:val="28"/>
        </w:rPr>
        <w:t>Referral instructions</w:t>
      </w:r>
    </w:p>
    <w:p w:rsidR="00442214" w:rsidRPr="00442214" w:rsidRDefault="000109D6" w:rsidP="00442214">
      <w:pPr>
        <w:spacing w:after="0"/>
        <w:rPr>
          <w:rFonts w:ascii="Arial" w:hAnsi="Arial" w:cs="Arial"/>
          <w:b/>
        </w:rPr>
      </w:pPr>
      <w:r w:rsidRPr="00442214">
        <w:rPr>
          <w:rFonts w:ascii="Arial" w:hAnsi="Arial" w:cs="Arial"/>
          <w:b/>
        </w:rPr>
        <w:t>GP referral</w:t>
      </w:r>
      <w:r w:rsidRPr="00442214">
        <w:rPr>
          <w:rFonts w:ascii="Arial" w:hAnsi="Arial" w:cs="Arial"/>
          <w:b/>
        </w:rPr>
        <w:br/>
      </w:r>
      <w:r w:rsidR="00DC063C" w:rsidRPr="00442214">
        <w:rPr>
          <w:rFonts w:ascii="Arial" w:hAnsi="Arial" w:cs="Arial"/>
        </w:rPr>
        <w:t xml:space="preserve">Refer AQP </w:t>
      </w:r>
      <w:r w:rsidRPr="00442214">
        <w:rPr>
          <w:rFonts w:ascii="Arial" w:hAnsi="Arial" w:cs="Arial"/>
        </w:rPr>
        <w:t>via e-Referrals</w:t>
      </w:r>
    </w:p>
    <w:p w:rsidR="00DC063C" w:rsidRPr="00442214" w:rsidRDefault="00DC063C" w:rsidP="00442214">
      <w:pPr>
        <w:pStyle w:val="ListParagraph"/>
        <w:numPr>
          <w:ilvl w:val="0"/>
          <w:numId w:val="8"/>
        </w:numPr>
        <w:spacing w:after="0"/>
        <w:rPr>
          <w:rFonts w:ascii="Arial" w:hAnsi="Arial" w:cs="Arial"/>
        </w:rPr>
      </w:pPr>
      <w:r w:rsidRPr="00442214">
        <w:rPr>
          <w:rFonts w:ascii="Arial" w:hAnsi="Arial" w:cs="Arial"/>
          <w:b/>
        </w:rPr>
        <w:t>Specialty</w:t>
      </w:r>
      <w:r w:rsidRPr="00442214">
        <w:rPr>
          <w:rFonts w:ascii="Arial" w:hAnsi="Arial" w:cs="Arial"/>
        </w:rPr>
        <w:t>: Diagnostic Imaging</w:t>
      </w:r>
    </w:p>
    <w:p w:rsidR="00DC063C" w:rsidRPr="00442214" w:rsidRDefault="00DC063C" w:rsidP="00442214">
      <w:pPr>
        <w:pStyle w:val="ListParagraph"/>
        <w:numPr>
          <w:ilvl w:val="0"/>
          <w:numId w:val="6"/>
        </w:numPr>
        <w:spacing w:after="0"/>
        <w:rPr>
          <w:rFonts w:ascii="Arial" w:hAnsi="Arial" w:cs="Arial"/>
        </w:rPr>
      </w:pPr>
      <w:r w:rsidRPr="00442214">
        <w:rPr>
          <w:rFonts w:ascii="Arial" w:hAnsi="Arial" w:cs="Arial"/>
          <w:b/>
        </w:rPr>
        <w:t>Clinic type</w:t>
      </w:r>
      <w:r w:rsidRPr="00442214">
        <w:rPr>
          <w:rFonts w:ascii="Arial" w:hAnsi="Arial" w:cs="Arial"/>
        </w:rPr>
        <w:t>: MRI</w:t>
      </w:r>
    </w:p>
    <w:p w:rsidR="00DC063C" w:rsidRPr="00442214" w:rsidRDefault="00DC063C" w:rsidP="00442214">
      <w:pPr>
        <w:pStyle w:val="ListParagraph"/>
        <w:numPr>
          <w:ilvl w:val="0"/>
          <w:numId w:val="6"/>
        </w:numPr>
        <w:spacing w:after="0"/>
        <w:rPr>
          <w:rFonts w:ascii="Arial" w:hAnsi="Arial" w:cs="Arial"/>
        </w:rPr>
      </w:pPr>
      <w:r w:rsidRPr="00442214">
        <w:rPr>
          <w:rFonts w:ascii="Arial" w:hAnsi="Arial" w:cs="Arial"/>
          <w:b/>
        </w:rPr>
        <w:t>Service</w:t>
      </w:r>
      <w:r w:rsidRPr="00442214">
        <w:rPr>
          <w:rFonts w:ascii="Arial" w:hAnsi="Arial" w:cs="Arial"/>
        </w:rPr>
        <w:t>: DRSS Northern- AQP MRI – Diagnostic imaging- New Devon CCG 99p</w:t>
      </w:r>
    </w:p>
    <w:p w:rsidR="000109D6" w:rsidRPr="00442214" w:rsidRDefault="000109D6" w:rsidP="00DC063C">
      <w:pPr>
        <w:spacing w:after="0"/>
        <w:rPr>
          <w:rFonts w:ascii="Arial" w:hAnsi="Arial" w:cs="Arial"/>
        </w:rPr>
      </w:pPr>
    </w:p>
    <w:p w:rsidR="000109D6" w:rsidRPr="00442214" w:rsidRDefault="000109D6" w:rsidP="00DC063C">
      <w:pPr>
        <w:spacing w:after="0"/>
        <w:rPr>
          <w:rFonts w:ascii="Arial" w:hAnsi="Arial" w:cs="Arial"/>
          <w:b/>
        </w:rPr>
      </w:pPr>
      <w:r w:rsidRPr="00442214">
        <w:rPr>
          <w:rFonts w:ascii="Arial" w:hAnsi="Arial" w:cs="Arial"/>
          <w:b/>
        </w:rPr>
        <w:t>ESP referral</w:t>
      </w:r>
    </w:p>
    <w:p w:rsidR="000109D6" w:rsidRPr="00442214" w:rsidRDefault="000109D6" w:rsidP="00DC063C">
      <w:pPr>
        <w:spacing w:after="0"/>
        <w:rPr>
          <w:rFonts w:ascii="Arial" w:hAnsi="Arial" w:cs="Arial"/>
        </w:rPr>
      </w:pPr>
      <w:r w:rsidRPr="00442214">
        <w:rPr>
          <w:rFonts w:ascii="Arial" w:hAnsi="Arial" w:cs="Arial"/>
        </w:rPr>
        <w:t>ESP colleagues should complete all fields of the referral form and send to DRSS via email</w:t>
      </w:r>
    </w:p>
    <w:p w:rsidR="000109D6" w:rsidRPr="00442214" w:rsidRDefault="00D36B08" w:rsidP="00DC063C">
      <w:pPr>
        <w:spacing w:after="0"/>
        <w:rPr>
          <w:rFonts w:ascii="Arial" w:hAnsi="Arial" w:cs="Arial"/>
        </w:rPr>
      </w:pPr>
      <w:hyperlink r:id="rId10" w:history="1">
        <w:r w:rsidR="000109D6" w:rsidRPr="00442214">
          <w:rPr>
            <w:rStyle w:val="Hyperlink"/>
            <w:rFonts w:ascii="Arial" w:hAnsi="Arial" w:cs="Arial"/>
          </w:rPr>
          <w:t>d-ccg.drss-orthopaedics@nhs.net</w:t>
        </w:r>
      </w:hyperlink>
    </w:p>
    <w:p w:rsidR="000109D6" w:rsidRPr="00DC063C" w:rsidRDefault="000109D6" w:rsidP="00DC063C">
      <w:pPr>
        <w:spacing w:after="0"/>
      </w:pPr>
    </w:p>
    <w:p w:rsidR="00A80618" w:rsidRDefault="00A80618" w:rsidP="00A80618">
      <w:pPr>
        <w:pStyle w:val="Heading4"/>
        <w:rPr>
          <w:sz w:val="24"/>
        </w:rPr>
      </w:pPr>
      <w:r w:rsidRPr="00A37F79">
        <w:rPr>
          <w:sz w:val="24"/>
        </w:rPr>
        <w:t>Referral forms</w:t>
      </w:r>
    </w:p>
    <w:p w:rsidR="008C4F2F" w:rsidRPr="008C4F2F" w:rsidRDefault="00D36B08" w:rsidP="008C4F2F">
      <w:hyperlink r:id="rId11" w:history="1">
        <w:r w:rsidR="008C4F2F" w:rsidRPr="00341FAA">
          <w:rPr>
            <w:rStyle w:val="Hyperlink"/>
            <w:rFonts w:ascii="Arial" w:hAnsi="Arial" w:cs="Arial"/>
            <w:i/>
            <w:color w:val="0070C0"/>
            <w:u w:val="none"/>
          </w:rPr>
          <w:t>AQP</w:t>
        </w:r>
        <w:r w:rsidR="008C4F2F">
          <w:rPr>
            <w:rStyle w:val="Hyperlink"/>
            <w:rFonts w:ascii="Arial" w:hAnsi="Arial" w:cs="Arial"/>
            <w:i/>
            <w:color w:val="0070C0"/>
            <w:u w:val="none"/>
          </w:rPr>
          <w:t xml:space="preserve"> MRI</w:t>
        </w:r>
        <w:r w:rsidR="008C4F2F" w:rsidRPr="00341FAA">
          <w:rPr>
            <w:rStyle w:val="Hyperlink"/>
            <w:rFonts w:ascii="Arial" w:hAnsi="Arial" w:cs="Arial"/>
            <w:i/>
            <w:color w:val="0070C0"/>
            <w:u w:val="none"/>
          </w:rPr>
          <w:t xml:space="preserve"> Referral Form</w:t>
        </w:r>
      </w:hyperlink>
    </w:p>
    <w:p w:rsidR="00A80618" w:rsidRPr="00A80618" w:rsidRDefault="00A80618" w:rsidP="00A80618">
      <w:pPr>
        <w:pStyle w:val="Heading3"/>
      </w:pPr>
      <w:r w:rsidRPr="00A80618">
        <w:t>Supporting Information</w:t>
      </w:r>
    </w:p>
    <w:p w:rsidR="00A80618" w:rsidRPr="00A80618" w:rsidRDefault="00A80618" w:rsidP="00A80618">
      <w:pPr>
        <w:pStyle w:val="Heading4"/>
      </w:pPr>
      <w:r w:rsidRPr="00A80618">
        <w:t>Patient information</w:t>
      </w:r>
    </w:p>
    <w:p w:rsidR="008C4F2F" w:rsidRPr="008C4F2F" w:rsidRDefault="008C4F2F" w:rsidP="001436E2">
      <w:pPr>
        <w:pStyle w:val="Default"/>
        <w:numPr>
          <w:ilvl w:val="0"/>
          <w:numId w:val="4"/>
        </w:numPr>
        <w:spacing w:after="61"/>
        <w:rPr>
          <w:rFonts w:ascii="Arial" w:hAnsi="Arial" w:cs="Arial"/>
          <w:sz w:val="22"/>
          <w:szCs w:val="22"/>
        </w:rPr>
      </w:pPr>
      <w:r w:rsidRPr="008C4F2F">
        <w:rPr>
          <w:rFonts w:ascii="Arial" w:hAnsi="Arial" w:cs="Arial"/>
          <w:sz w:val="22"/>
          <w:szCs w:val="22"/>
        </w:rPr>
        <w:t xml:space="preserve">Any MRI or NOUS diagnostic results will be managed by the referrer. </w:t>
      </w:r>
    </w:p>
    <w:p w:rsidR="008C4F2F" w:rsidRPr="008C4F2F" w:rsidRDefault="008C4F2F" w:rsidP="001436E2">
      <w:pPr>
        <w:pStyle w:val="Default"/>
        <w:numPr>
          <w:ilvl w:val="0"/>
          <w:numId w:val="4"/>
        </w:numPr>
        <w:spacing w:after="61"/>
        <w:rPr>
          <w:rFonts w:ascii="Arial" w:hAnsi="Arial" w:cs="Arial"/>
          <w:sz w:val="22"/>
          <w:szCs w:val="22"/>
        </w:rPr>
      </w:pPr>
      <w:r w:rsidRPr="008C4F2F">
        <w:rPr>
          <w:rFonts w:ascii="Arial" w:hAnsi="Arial" w:cs="Arial"/>
          <w:sz w:val="22"/>
          <w:szCs w:val="22"/>
        </w:rPr>
        <w:t xml:space="preserve">All AQP referrals will be booked using the </w:t>
      </w:r>
      <w:r>
        <w:rPr>
          <w:rFonts w:ascii="Arial" w:hAnsi="Arial" w:cs="Arial"/>
          <w:sz w:val="22"/>
          <w:szCs w:val="22"/>
        </w:rPr>
        <w:t>Devon Referral Support Services (DRSS)</w:t>
      </w:r>
      <w:r w:rsidRPr="008C4F2F">
        <w:rPr>
          <w:rFonts w:ascii="Arial" w:hAnsi="Arial" w:cs="Arial"/>
          <w:sz w:val="22"/>
          <w:szCs w:val="22"/>
        </w:rPr>
        <w:t xml:space="preserve"> who will offer the patient a choice of appoi</w:t>
      </w:r>
      <w:r>
        <w:rPr>
          <w:rFonts w:ascii="Arial" w:hAnsi="Arial" w:cs="Arial"/>
          <w:sz w:val="22"/>
          <w:szCs w:val="22"/>
        </w:rPr>
        <w:t xml:space="preserve">ntment location, date and time of providers </w:t>
      </w:r>
      <w:r w:rsidRPr="008C4F2F">
        <w:rPr>
          <w:rFonts w:ascii="Arial" w:hAnsi="Arial" w:cs="Arial"/>
          <w:sz w:val="22"/>
        </w:rPr>
        <w:t>within New Devon CCG &amp;</w:t>
      </w:r>
      <w:r>
        <w:rPr>
          <w:rFonts w:ascii="Arial" w:hAnsi="Arial" w:cs="Arial"/>
          <w:sz w:val="22"/>
        </w:rPr>
        <w:t xml:space="preserve"> South Devon &amp; Torbay CCG areas.</w:t>
      </w:r>
    </w:p>
    <w:p w:rsidR="008C4F2F" w:rsidRPr="008C4F2F" w:rsidRDefault="008C4F2F" w:rsidP="001436E2">
      <w:pPr>
        <w:pStyle w:val="NoSpacing"/>
        <w:numPr>
          <w:ilvl w:val="0"/>
          <w:numId w:val="4"/>
        </w:numPr>
        <w:rPr>
          <w:rFonts w:ascii="Arial" w:hAnsi="Arial" w:cs="Arial"/>
        </w:rPr>
      </w:pPr>
      <w:r w:rsidRPr="008C4F2F">
        <w:rPr>
          <w:rFonts w:ascii="Arial" w:hAnsi="Arial" w:cs="Arial"/>
        </w:rPr>
        <w:t xml:space="preserve">Appointments will be available within 20 days of referral and patients should be ready, willing and able to be seen within this time. </w:t>
      </w:r>
      <w:r>
        <w:rPr>
          <w:rFonts w:ascii="Arial" w:hAnsi="Arial" w:cs="Arial"/>
        </w:rPr>
        <w:t xml:space="preserve">Patients who are not ready to be seen should be delayed until such time as when they will be ready to be seen within this time frame. </w:t>
      </w:r>
    </w:p>
    <w:p w:rsidR="008C4F2F" w:rsidRPr="008C4F2F" w:rsidRDefault="008C4F2F" w:rsidP="001436E2">
      <w:pPr>
        <w:pStyle w:val="Default"/>
        <w:numPr>
          <w:ilvl w:val="0"/>
          <w:numId w:val="4"/>
        </w:numPr>
        <w:spacing w:after="61"/>
        <w:rPr>
          <w:rFonts w:ascii="Arial" w:hAnsi="Arial" w:cs="Arial"/>
          <w:sz w:val="22"/>
          <w:szCs w:val="22"/>
        </w:rPr>
      </w:pPr>
      <w:r w:rsidRPr="008C4F2F">
        <w:rPr>
          <w:rFonts w:ascii="Arial" w:hAnsi="Arial" w:cs="Arial"/>
          <w:sz w:val="22"/>
          <w:szCs w:val="22"/>
        </w:rPr>
        <w:t xml:space="preserve">Patients will be contacted by their chosen provider prior to their appointment and asked a set of security questions to ensure their personal safety. </w:t>
      </w:r>
    </w:p>
    <w:p w:rsidR="008C4F2F" w:rsidRPr="008C4F2F" w:rsidRDefault="008C4F2F" w:rsidP="001436E2">
      <w:pPr>
        <w:pStyle w:val="Default"/>
        <w:numPr>
          <w:ilvl w:val="0"/>
          <w:numId w:val="4"/>
        </w:numPr>
        <w:rPr>
          <w:rFonts w:ascii="Arial" w:hAnsi="Arial" w:cs="Arial"/>
          <w:sz w:val="22"/>
          <w:szCs w:val="22"/>
        </w:rPr>
      </w:pPr>
      <w:r w:rsidRPr="008C4F2F">
        <w:rPr>
          <w:rFonts w:ascii="Arial" w:hAnsi="Arial" w:cs="Arial"/>
          <w:sz w:val="22"/>
          <w:szCs w:val="22"/>
        </w:rPr>
        <w:t xml:space="preserve">Each patient should receive a letter of confirmation from their chosen provider detailing any important appointment instructions. </w:t>
      </w:r>
    </w:p>
    <w:p w:rsidR="008C4F2F" w:rsidRDefault="008C4F2F" w:rsidP="008C4F2F">
      <w:pPr>
        <w:pStyle w:val="NoSpacing"/>
        <w:rPr>
          <w:rFonts w:ascii="Arial" w:hAnsi="Arial" w:cs="Arial"/>
        </w:rPr>
      </w:pPr>
    </w:p>
    <w:p w:rsidR="008C4F2F" w:rsidRDefault="008C4F2F" w:rsidP="008C4F2F">
      <w:pPr>
        <w:pStyle w:val="NoSpacing"/>
        <w:rPr>
          <w:rFonts w:ascii="Arial" w:hAnsi="Arial" w:cs="Arial"/>
        </w:rPr>
      </w:pPr>
      <w:r>
        <w:rPr>
          <w:rFonts w:ascii="Arial" w:hAnsi="Arial" w:cs="Arial"/>
        </w:rPr>
        <w:t>Any queries relating to a referral can be directed to:</w:t>
      </w:r>
    </w:p>
    <w:p w:rsidR="008C4F2F" w:rsidRDefault="008C4F2F" w:rsidP="008C4F2F">
      <w:pPr>
        <w:pStyle w:val="NoSpacing"/>
        <w:rPr>
          <w:rFonts w:ascii="Arial" w:hAnsi="Arial" w:cs="Arial"/>
        </w:rPr>
      </w:pPr>
    </w:p>
    <w:p w:rsidR="008C4F2F" w:rsidRDefault="000109D6" w:rsidP="008C4F2F">
      <w:pPr>
        <w:pStyle w:val="NoSpacing"/>
        <w:rPr>
          <w:rFonts w:ascii="Arial" w:hAnsi="Arial" w:cs="Arial"/>
        </w:rPr>
      </w:pPr>
      <w:r>
        <w:rPr>
          <w:rFonts w:ascii="Arial" w:hAnsi="Arial" w:cs="Arial"/>
        </w:rPr>
        <w:t xml:space="preserve">DRSS </w:t>
      </w:r>
      <w:r w:rsidR="008C4F2F">
        <w:rPr>
          <w:rFonts w:ascii="Arial" w:hAnsi="Arial" w:cs="Arial"/>
        </w:rPr>
        <w:t>Helpdesk on 01626 883 888</w:t>
      </w:r>
    </w:p>
    <w:p w:rsidR="008C4F2F" w:rsidRDefault="008C4F2F" w:rsidP="00A80618">
      <w:pPr>
        <w:pStyle w:val="NoSpacing"/>
        <w:rPr>
          <w:rFonts w:ascii="Arial" w:hAnsi="Arial" w:cs="Arial"/>
        </w:rPr>
      </w:pPr>
    </w:p>
    <w:p w:rsidR="00C043FA" w:rsidRPr="006F6BC8" w:rsidRDefault="00C043FA" w:rsidP="00C043FA">
      <w:pPr>
        <w:spacing w:after="0"/>
        <w:rPr>
          <w:rFonts w:ascii="Arial" w:hAnsi="Arial" w:cs="Arial"/>
          <w:sz w:val="24"/>
        </w:rPr>
      </w:pPr>
      <w:r>
        <w:rPr>
          <w:rFonts w:ascii="Arial" w:hAnsi="Arial" w:cs="Arial"/>
          <w:sz w:val="24"/>
        </w:rPr>
        <w:lastRenderedPageBreak/>
        <w:t>Pathway group</w:t>
      </w:r>
    </w:p>
    <w:p w:rsidR="00C043FA" w:rsidRPr="00AC4FC6" w:rsidRDefault="00C043FA" w:rsidP="00C043FA">
      <w:pPr>
        <w:spacing w:after="0"/>
        <w:rPr>
          <w:rFonts w:ascii="Arial" w:hAnsi="Arial" w:cs="Arial"/>
        </w:rPr>
      </w:pPr>
      <w:r>
        <w:rPr>
          <w:rFonts w:ascii="Arial" w:hAnsi="Arial" w:cs="Arial"/>
        </w:rPr>
        <w:t>This is an administrative guideline created by DRSS to support referral process as outlined by NEW Devon CCG.</w:t>
      </w:r>
    </w:p>
    <w:p w:rsidR="00C043FA" w:rsidRDefault="00C043FA" w:rsidP="00C043FA">
      <w:pPr>
        <w:pStyle w:val="NoSpacing"/>
        <w:rPr>
          <w:rFonts w:ascii="Arial" w:hAnsi="Arial" w:cs="Arial"/>
        </w:rPr>
      </w:pPr>
    </w:p>
    <w:p w:rsidR="00C043FA" w:rsidRPr="00A80618" w:rsidRDefault="00C043FA" w:rsidP="00A80618">
      <w:pPr>
        <w:pStyle w:val="NoSpacing"/>
        <w:rPr>
          <w:rFonts w:ascii="Arial" w:hAnsi="Arial" w:cs="Arial"/>
        </w:rPr>
      </w:pPr>
      <w:r w:rsidRPr="00905918">
        <w:rPr>
          <w:rFonts w:ascii="Arial" w:hAnsi="Arial" w:cs="Arial"/>
        </w:rPr>
        <w:t>Publication date:</w:t>
      </w:r>
      <w:r>
        <w:rPr>
          <w:rFonts w:ascii="Arial" w:hAnsi="Arial" w:cs="Arial"/>
        </w:rPr>
        <w:t xml:space="preserve"> </w:t>
      </w:r>
      <w:r w:rsidR="000109D6">
        <w:rPr>
          <w:rFonts w:ascii="Arial" w:hAnsi="Arial" w:cs="Arial"/>
        </w:rPr>
        <w:t>January 2018</w:t>
      </w:r>
    </w:p>
    <w:sectPr w:rsidR="00C043FA" w:rsidRPr="00A80618">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manda Bligh" w:date="2018-01-29T10:38:00Z" w:initials="AB">
    <w:p w:rsidR="00AB6002" w:rsidRDefault="00AB6002">
      <w:pPr>
        <w:pStyle w:val="CommentText"/>
      </w:pPr>
      <w:r>
        <w:rPr>
          <w:rStyle w:val="CommentReference"/>
        </w:rPr>
        <w:annotationRef/>
      </w:r>
      <w:r>
        <w:t>Awaiting to confirm if this is correct? With JH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9E" w:rsidRDefault="00F2549E" w:rsidP="00F2549E">
      <w:pPr>
        <w:spacing w:after="0" w:line="240" w:lineRule="auto"/>
      </w:pPr>
      <w:r>
        <w:separator/>
      </w:r>
    </w:p>
  </w:endnote>
  <w:endnote w:type="continuationSeparator" w:id="0">
    <w:p w:rsidR="00F2549E" w:rsidRDefault="00F2549E" w:rsidP="00F2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9E" w:rsidRDefault="00D36B08">
    <w:pPr>
      <w:pStyle w:val="Footer"/>
    </w:pPr>
    <w:r>
      <w:t>V1.2</w:t>
    </w:r>
    <w:r w:rsidR="00F2549E">
      <w:tab/>
    </w:r>
    <w:r w:rsidR="00F2549E">
      <w:tab/>
      <w:t>Northern</w:t>
    </w:r>
  </w:p>
  <w:p w:rsidR="00D36B08" w:rsidRDefault="00442214" w:rsidP="00442214">
    <w:pPr>
      <w:pStyle w:val="Footer"/>
    </w:pPr>
    <w:r>
      <w:t xml:space="preserve">Date last edited: </w:t>
    </w:r>
    <w:r w:rsidR="00D36B08">
      <w:t xml:space="preserve">12/02/2018 </w:t>
    </w:r>
    <w:r>
      <w:t>Jamie Hewett</w:t>
    </w:r>
    <w:r w:rsidR="00D36B08">
      <w:t xml:space="preserve"> following ND confirmation re: lower limb</w:t>
    </w:r>
  </w:p>
  <w:p w:rsidR="00442214" w:rsidRDefault="00442214" w:rsidP="00442214">
    <w:pPr>
      <w:pStyle w:val="Footer"/>
    </w:pPr>
    <w:r>
      <w:t>Amendments by: P&amp;DT</w:t>
    </w:r>
    <w:r>
      <w:tab/>
    </w:r>
    <w:r>
      <w:tab/>
    </w:r>
  </w:p>
  <w:p w:rsidR="00F2549E" w:rsidRDefault="00442214" w:rsidP="00442214">
    <w:pPr>
      <w:pStyle w:val="Footer"/>
    </w:pPr>
    <w:r>
      <w:t xml:space="preserve">DRSS Administrative CRG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9E" w:rsidRDefault="00F2549E" w:rsidP="00F2549E">
      <w:pPr>
        <w:spacing w:after="0" w:line="240" w:lineRule="auto"/>
      </w:pPr>
      <w:r>
        <w:separator/>
      </w:r>
    </w:p>
  </w:footnote>
  <w:footnote w:type="continuationSeparator" w:id="0">
    <w:p w:rsidR="00F2549E" w:rsidRDefault="00F2549E" w:rsidP="00F25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1FAA"/>
    <w:multiLevelType w:val="hybridMultilevel"/>
    <w:tmpl w:val="62C22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FE16C3"/>
    <w:multiLevelType w:val="hybridMultilevel"/>
    <w:tmpl w:val="BD56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EC788E"/>
    <w:multiLevelType w:val="hybridMultilevel"/>
    <w:tmpl w:val="8656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CF03C3"/>
    <w:multiLevelType w:val="hybridMultilevel"/>
    <w:tmpl w:val="ED046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8A2AE4"/>
    <w:multiLevelType w:val="hybridMultilevel"/>
    <w:tmpl w:val="5C4E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B31CF8"/>
    <w:multiLevelType w:val="hybridMultilevel"/>
    <w:tmpl w:val="F692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0663D5"/>
    <w:multiLevelType w:val="hybridMultilevel"/>
    <w:tmpl w:val="7E46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1119F1"/>
    <w:multiLevelType w:val="hybridMultilevel"/>
    <w:tmpl w:val="B8EC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6"/>
  </w:num>
  <w:num w:numId="7">
    <w:abstractNumId w:val="5"/>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18"/>
    <w:rsid w:val="0000017A"/>
    <w:rsid w:val="000109D6"/>
    <w:rsid w:val="00022ABB"/>
    <w:rsid w:val="00033529"/>
    <w:rsid w:val="00077E88"/>
    <w:rsid w:val="00090242"/>
    <w:rsid w:val="000A3440"/>
    <w:rsid w:val="000A73B7"/>
    <w:rsid w:val="000B36CD"/>
    <w:rsid w:val="0010629A"/>
    <w:rsid w:val="00114DD7"/>
    <w:rsid w:val="0012651F"/>
    <w:rsid w:val="001436E2"/>
    <w:rsid w:val="001624C0"/>
    <w:rsid w:val="00163B94"/>
    <w:rsid w:val="00164728"/>
    <w:rsid w:val="00187E1B"/>
    <w:rsid w:val="002441DB"/>
    <w:rsid w:val="00294FC4"/>
    <w:rsid w:val="002A6401"/>
    <w:rsid w:val="002B008E"/>
    <w:rsid w:val="002B5B32"/>
    <w:rsid w:val="002D109F"/>
    <w:rsid w:val="002D531A"/>
    <w:rsid w:val="003550F3"/>
    <w:rsid w:val="00366EE6"/>
    <w:rsid w:val="00370395"/>
    <w:rsid w:val="003A57CC"/>
    <w:rsid w:val="003D2387"/>
    <w:rsid w:val="00442214"/>
    <w:rsid w:val="00457354"/>
    <w:rsid w:val="00460B23"/>
    <w:rsid w:val="00472BA4"/>
    <w:rsid w:val="004934E1"/>
    <w:rsid w:val="004F4AFB"/>
    <w:rsid w:val="00514336"/>
    <w:rsid w:val="0051460D"/>
    <w:rsid w:val="0053418C"/>
    <w:rsid w:val="00546AE1"/>
    <w:rsid w:val="00565CE8"/>
    <w:rsid w:val="00594E45"/>
    <w:rsid w:val="005B1B03"/>
    <w:rsid w:val="005B76A1"/>
    <w:rsid w:val="00616516"/>
    <w:rsid w:val="006272DB"/>
    <w:rsid w:val="00627F62"/>
    <w:rsid w:val="00696702"/>
    <w:rsid w:val="00696B0C"/>
    <w:rsid w:val="006E5BE4"/>
    <w:rsid w:val="006F6545"/>
    <w:rsid w:val="00772D4A"/>
    <w:rsid w:val="00776250"/>
    <w:rsid w:val="007A03BC"/>
    <w:rsid w:val="007F6473"/>
    <w:rsid w:val="00804F6A"/>
    <w:rsid w:val="0085209B"/>
    <w:rsid w:val="00873DAF"/>
    <w:rsid w:val="00877AB7"/>
    <w:rsid w:val="00882E86"/>
    <w:rsid w:val="008A0694"/>
    <w:rsid w:val="008C4F2F"/>
    <w:rsid w:val="00900DA5"/>
    <w:rsid w:val="009017ED"/>
    <w:rsid w:val="00925885"/>
    <w:rsid w:val="00935F19"/>
    <w:rsid w:val="00976FC5"/>
    <w:rsid w:val="009C3846"/>
    <w:rsid w:val="009E36F0"/>
    <w:rsid w:val="00A37F79"/>
    <w:rsid w:val="00A5225A"/>
    <w:rsid w:val="00A80618"/>
    <w:rsid w:val="00A863F1"/>
    <w:rsid w:val="00A97FD6"/>
    <w:rsid w:val="00AB6002"/>
    <w:rsid w:val="00AC6E0E"/>
    <w:rsid w:val="00AC74BD"/>
    <w:rsid w:val="00B03357"/>
    <w:rsid w:val="00B116F1"/>
    <w:rsid w:val="00B923B6"/>
    <w:rsid w:val="00BC2137"/>
    <w:rsid w:val="00BF7487"/>
    <w:rsid w:val="00BF75B8"/>
    <w:rsid w:val="00C043FA"/>
    <w:rsid w:val="00C06166"/>
    <w:rsid w:val="00C53AA8"/>
    <w:rsid w:val="00C67A18"/>
    <w:rsid w:val="00CB645B"/>
    <w:rsid w:val="00CC5C44"/>
    <w:rsid w:val="00CD0B58"/>
    <w:rsid w:val="00D104C4"/>
    <w:rsid w:val="00D36B08"/>
    <w:rsid w:val="00D81D3F"/>
    <w:rsid w:val="00DB65D1"/>
    <w:rsid w:val="00DC063C"/>
    <w:rsid w:val="00DE1061"/>
    <w:rsid w:val="00DE6012"/>
    <w:rsid w:val="00E032BA"/>
    <w:rsid w:val="00E04435"/>
    <w:rsid w:val="00E12A90"/>
    <w:rsid w:val="00E14AE1"/>
    <w:rsid w:val="00EB1DCF"/>
    <w:rsid w:val="00EF6212"/>
    <w:rsid w:val="00F038F6"/>
    <w:rsid w:val="00F2549E"/>
    <w:rsid w:val="00F65832"/>
    <w:rsid w:val="00F70D45"/>
    <w:rsid w:val="00FB5FAF"/>
    <w:rsid w:val="00FC0385"/>
    <w:rsid w:val="00FD5197"/>
    <w:rsid w:val="00FE56EC"/>
    <w:rsid w:val="00FE6C2A"/>
    <w:rsid w:val="00FF0B51"/>
    <w:rsid w:val="00FF2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A80618"/>
    <w:pPr>
      <w:jc w:val="center"/>
      <w:outlineLvl w:val="0"/>
    </w:pPr>
    <w:rPr>
      <w:rFonts w:ascii="Arial" w:hAnsi="Arial" w:cs="Arial"/>
      <w:b/>
      <w:sz w:val="48"/>
    </w:rPr>
  </w:style>
  <w:style w:type="paragraph" w:styleId="Heading2">
    <w:name w:val="heading 2"/>
    <w:basedOn w:val="Normal"/>
    <w:next w:val="Normal"/>
    <w:link w:val="Heading2Char"/>
    <w:uiPriority w:val="9"/>
    <w:unhideWhenUsed/>
    <w:qFormat/>
    <w:rsid w:val="00A806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618"/>
    <w:pPr>
      <w:keepNext/>
      <w:keepLines/>
      <w:shd w:val="clear" w:color="auto" w:fill="9BBB59" w:themeFill="accent3"/>
      <w:spacing w:before="200" w:after="0"/>
      <w:outlineLvl w:val="2"/>
    </w:pPr>
    <w:rPr>
      <w:rFonts w:ascii="Arial" w:eastAsiaTheme="majorEastAsia" w:hAnsi="Arial" w:cs="Arial"/>
      <w:b/>
      <w:bCs/>
      <w:color w:val="000000" w:themeColor="text1"/>
      <w:sz w:val="32"/>
    </w:rPr>
  </w:style>
  <w:style w:type="paragraph" w:styleId="Heading4">
    <w:name w:val="heading 4"/>
    <w:basedOn w:val="NoSpacing"/>
    <w:next w:val="Normal"/>
    <w:link w:val="Heading4Char"/>
    <w:uiPriority w:val="9"/>
    <w:unhideWhenUsed/>
    <w:qFormat/>
    <w:rsid w:val="00A80618"/>
    <w:pPr>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618"/>
    <w:pPr>
      <w:spacing w:after="0" w:line="240" w:lineRule="auto"/>
    </w:pPr>
  </w:style>
  <w:style w:type="character" w:customStyle="1" w:styleId="Heading1Char">
    <w:name w:val="Heading 1 Char"/>
    <w:basedOn w:val="DefaultParagraphFont"/>
    <w:link w:val="Heading1"/>
    <w:uiPriority w:val="9"/>
    <w:rsid w:val="00A80618"/>
    <w:rPr>
      <w:rFonts w:ascii="Arial" w:hAnsi="Arial" w:cs="Arial"/>
      <w:b/>
      <w:sz w:val="48"/>
    </w:rPr>
  </w:style>
  <w:style w:type="character" w:customStyle="1" w:styleId="Heading2Char">
    <w:name w:val="Heading 2 Char"/>
    <w:basedOn w:val="DefaultParagraphFont"/>
    <w:link w:val="Heading2"/>
    <w:uiPriority w:val="9"/>
    <w:rsid w:val="00A806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618"/>
    <w:rPr>
      <w:rFonts w:ascii="Arial" w:eastAsiaTheme="majorEastAsia" w:hAnsi="Arial" w:cs="Arial"/>
      <w:b/>
      <w:bCs/>
      <w:color w:val="000000" w:themeColor="text1"/>
      <w:sz w:val="32"/>
      <w:shd w:val="clear" w:color="auto" w:fill="9BBB59" w:themeFill="accent3"/>
    </w:rPr>
  </w:style>
  <w:style w:type="character" w:customStyle="1" w:styleId="Heading4Char">
    <w:name w:val="Heading 4 Char"/>
    <w:basedOn w:val="DefaultParagraphFont"/>
    <w:link w:val="Heading4"/>
    <w:uiPriority w:val="9"/>
    <w:rsid w:val="00A80618"/>
    <w:rPr>
      <w:rFonts w:ascii="Arial" w:hAnsi="Arial" w:cs="Arial"/>
      <w:b/>
      <w:sz w:val="28"/>
    </w:rPr>
  </w:style>
  <w:style w:type="character" w:styleId="Hyperlink">
    <w:name w:val="Hyperlink"/>
    <w:basedOn w:val="DefaultParagraphFont"/>
    <w:uiPriority w:val="99"/>
    <w:unhideWhenUsed/>
    <w:rsid w:val="0012651F"/>
    <w:rPr>
      <w:color w:val="0000FF" w:themeColor="hyperlink"/>
      <w:u w:val="single"/>
    </w:rPr>
  </w:style>
  <w:style w:type="paragraph" w:styleId="ListParagraph">
    <w:name w:val="List Paragraph"/>
    <w:basedOn w:val="Normal"/>
    <w:uiPriority w:val="34"/>
    <w:qFormat/>
    <w:rsid w:val="0012651F"/>
    <w:pPr>
      <w:ind w:left="720"/>
      <w:contextualSpacing/>
    </w:pPr>
  </w:style>
  <w:style w:type="character" w:styleId="Emphasis">
    <w:name w:val="Emphasis"/>
    <w:basedOn w:val="DefaultParagraphFont"/>
    <w:uiPriority w:val="20"/>
    <w:qFormat/>
    <w:rsid w:val="00187E1B"/>
    <w:rPr>
      <w:i/>
      <w:iCs/>
    </w:rPr>
  </w:style>
  <w:style w:type="paragraph" w:styleId="NormalWeb">
    <w:name w:val="Normal (Web)"/>
    <w:basedOn w:val="Normal"/>
    <w:uiPriority w:val="99"/>
    <w:unhideWhenUsed/>
    <w:rsid w:val="00CC5C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02"/>
    <w:rPr>
      <w:rFonts w:ascii="Tahoma" w:hAnsi="Tahoma" w:cs="Tahoma"/>
      <w:sz w:val="16"/>
      <w:szCs w:val="16"/>
    </w:rPr>
  </w:style>
  <w:style w:type="paragraph" w:customStyle="1" w:styleId="Default">
    <w:name w:val="Default"/>
    <w:rsid w:val="00A37F7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B1B03"/>
    <w:rPr>
      <w:sz w:val="16"/>
      <w:szCs w:val="16"/>
    </w:rPr>
  </w:style>
  <w:style w:type="paragraph" w:styleId="CommentText">
    <w:name w:val="annotation text"/>
    <w:basedOn w:val="Normal"/>
    <w:link w:val="CommentTextChar"/>
    <w:uiPriority w:val="99"/>
    <w:semiHidden/>
    <w:unhideWhenUsed/>
    <w:rsid w:val="005B1B03"/>
    <w:pPr>
      <w:spacing w:line="240" w:lineRule="auto"/>
    </w:pPr>
    <w:rPr>
      <w:sz w:val="20"/>
      <w:szCs w:val="20"/>
    </w:rPr>
  </w:style>
  <w:style w:type="character" w:customStyle="1" w:styleId="CommentTextChar">
    <w:name w:val="Comment Text Char"/>
    <w:basedOn w:val="DefaultParagraphFont"/>
    <w:link w:val="CommentText"/>
    <w:uiPriority w:val="99"/>
    <w:semiHidden/>
    <w:rsid w:val="005B1B03"/>
    <w:rPr>
      <w:sz w:val="20"/>
      <w:szCs w:val="20"/>
    </w:rPr>
  </w:style>
  <w:style w:type="paragraph" w:styleId="CommentSubject">
    <w:name w:val="annotation subject"/>
    <w:basedOn w:val="CommentText"/>
    <w:next w:val="CommentText"/>
    <w:link w:val="CommentSubjectChar"/>
    <w:uiPriority w:val="99"/>
    <w:semiHidden/>
    <w:unhideWhenUsed/>
    <w:rsid w:val="005B1B03"/>
    <w:rPr>
      <w:b/>
      <w:bCs/>
    </w:rPr>
  </w:style>
  <w:style w:type="character" w:customStyle="1" w:styleId="CommentSubjectChar">
    <w:name w:val="Comment Subject Char"/>
    <w:basedOn w:val="CommentTextChar"/>
    <w:link w:val="CommentSubject"/>
    <w:uiPriority w:val="99"/>
    <w:semiHidden/>
    <w:rsid w:val="005B1B03"/>
    <w:rPr>
      <w:b/>
      <w:bCs/>
      <w:sz w:val="20"/>
      <w:szCs w:val="20"/>
    </w:rPr>
  </w:style>
  <w:style w:type="paragraph" w:styleId="Header">
    <w:name w:val="header"/>
    <w:basedOn w:val="Normal"/>
    <w:link w:val="HeaderChar"/>
    <w:uiPriority w:val="99"/>
    <w:unhideWhenUsed/>
    <w:rsid w:val="00F25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49E"/>
  </w:style>
  <w:style w:type="paragraph" w:styleId="Footer">
    <w:name w:val="footer"/>
    <w:basedOn w:val="Normal"/>
    <w:link w:val="FooterChar"/>
    <w:uiPriority w:val="99"/>
    <w:unhideWhenUsed/>
    <w:rsid w:val="00F25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A80618"/>
    <w:pPr>
      <w:jc w:val="center"/>
      <w:outlineLvl w:val="0"/>
    </w:pPr>
    <w:rPr>
      <w:rFonts w:ascii="Arial" w:hAnsi="Arial" w:cs="Arial"/>
      <w:b/>
      <w:sz w:val="48"/>
    </w:rPr>
  </w:style>
  <w:style w:type="paragraph" w:styleId="Heading2">
    <w:name w:val="heading 2"/>
    <w:basedOn w:val="Normal"/>
    <w:next w:val="Normal"/>
    <w:link w:val="Heading2Char"/>
    <w:uiPriority w:val="9"/>
    <w:unhideWhenUsed/>
    <w:qFormat/>
    <w:rsid w:val="00A806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0618"/>
    <w:pPr>
      <w:keepNext/>
      <w:keepLines/>
      <w:shd w:val="clear" w:color="auto" w:fill="9BBB59" w:themeFill="accent3"/>
      <w:spacing w:before="200" w:after="0"/>
      <w:outlineLvl w:val="2"/>
    </w:pPr>
    <w:rPr>
      <w:rFonts w:ascii="Arial" w:eastAsiaTheme="majorEastAsia" w:hAnsi="Arial" w:cs="Arial"/>
      <w:b/>
      <w:bCs/>
      <w:color w:val="000000" w:themeColor="text1"/>
      <w:sz w:val="32"/>
    </w:rPr>
  </w:style>
  <w:style w:type="paragraph" w:styleId="Heading4">
    <w:name w:val="heading 4"/>
    <w:basedOn w:val="NoSpacing"/>
    <w:next w:val="Normal"/>
    <w:link w:val="Heading4Char"/>
    <w:uiPriority w:val="9"/>
    <w:unhideWhenUsed/>
    <w:qFormat/>
    <w:rsid w:val="00A80618"/>
    <w:pPr>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618"/>
    <w:pPr>
      <w:spacing w:after="0" w:line="240" w:lineRule="auto"/>
    </w:pPr>
  </w:style>
  <w:style w:type="character" w:customStyle="1" w:styleId="Heading1Char">
    <w:name w:val="Heading 1 Char"/>
    <w:basedOn w:val="DefaultParagraphFont"/>
    <w:link w:val="Heading1"/>
    <w:uiPriority w:val="9"/>
    <w:rsid w:val="00A80618"/>
    <w:rPr>
      <w:rFonts w:ascii="Arial" w:hAnsi="Arial" w:cs="Arial"/>
      <w:b/>
      <w:sz w:val="48"/>
    </w:rPr>
  </w:style>
  <w:style w:type="character" w:customStyle="1" w:styleId="Heading2Char">
    <w:name w:val="Heading 2 Char"/>
    <w:basedOn w:val="DefaultParagraphFont"/>
    <w:link w:val="Heading2"/>
    <w:uiPriority w:val="9"/>
    <w:rsid w:val="00A806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0618"/>
    <w:rPr>
      <w:rFonts w:ascii="Arial" w:eastAsiaTheme="majorEastAsia" w:hAnsi="Arial" w:cs="Arial"/>
      <w:b/>
      <w:bCs/>
      <w:color w:val="000000" w:themeColor="text1"/>
      <w:sz w:val="32"/>
      <w:shd w:val="clear" w:color="auto" w:fill="9BBB59" w:themeFill="accent3"/>
    </w:rPr>
  </w:style>
  <w:style w:type="character" w:customStyle="1" w:styleId="Heading4Char">
    <w:name w:val="Heading 4 Char"/>
    <w:basedOn w:val="DefaultParagraphFont"/>
    <w:link w:val="Heading4"/>
    <w:uiPriority w:val="9"/>
    <w:rsid w:val="00A80618"/>
    <w:rPr>
      <w:rFonts w:ascii="Arial" w:hAnsi="Arial" w:cs="Arial"/>
      <w:b/>
      <w:sz w:val="28"/>
    </w:rPr>
  </w:style>
  <w:style w:type="character" w:styleId="Hyperlink">
    <w:name w:val="Hyperlink"/>
    <w:basedOn w:val="DefaultParagraphFont"/>
    <w:uiPriority w:val="99"/>
    <w:unhideWhenUsed/>
    <w:rsid w:val="0012651F"/>
    <w:rPr>
      <w:color w:val="0000FF" w:themeColor="hyperlink"/>
      <w:u w:val="single"/>
    </w:rPr>
  </w:style>
  <w:style w:type="paragraph" w:styleId="ListParagraph">
    <w:name w:val="List Paragraph"/>
    <w:basedOn w:val="Normal"/>
    <w:uiPriority w:val="34"/>
    <w:qFormat/>
    <w:rsid w:val="0012651F"/>
    <w:pPr>
      <w:ind w:left="720"/>
      <w:contextualSpacing/>
    </w:pPr>
  </w:style>
  <w:style w:type="character" w:styleId="Emphasis">
    <w:name w:val="Emphasis"/>
    <w:basedOn w:val="DefaultParagraphFont"/>
    <w:uiPriority w:val="20"/>
    <w:qFormat/>
    <w:rsid w:val="00187E1B"/>
    <w:rPr>
      <w:i/>
      <w:iCs/>
    </w:rPr>
  </w:style>
  <w:style w:type="paragraph" w:styleId="NormalWeb">
    <w:name w:val="Normal (Web)"/>
    <w:basedOn w:val="Normal"/>
    <w:uiPriority w:val="99"/>
    <w:unhideWhenUsed/>
    <w:rsid w:val="00CC5C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6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02"/>
    <w:rPr>
      <w:rFonts w:ascii="Tahoma" w:hAnsi="Tahoma" w:cs="Tahoma"/>
      <w:sz w:val="16"/>
      <w:szCs w:val="16"/>
    </w:rPr>
  </w:style>
  <w:style w:type="paragraph" w:customStyle="1" w:styleId="Default">
    <w:name w:val="Default"/>
    <w:rsid w:val="00A37F7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B1B03"/>
    <w:rPr>
      <w:sz w:val="16"/>
      <w:szCs w:val="16"/>
    </w:rPr>
  </w:style>
  <w:style w:type="paragraph" w:styleId="CommentText">
    <w:name w:val="annotation text"/>
    <w:basedOn w:val="Normal"/>
    <w:link w:val="CommentTextChar"/>
    <w:uiPriority w:val="99"/>
    <w:semiHidden/>
    <w:unhideWhenUsed/>
    <w:rsid w:val="005B1B03"/>
    <w:pPr>
      <w:spacing w:line="240" w:lineRule="auto"/>
    </w:pPr>
    <w:rPr>
      <w:sz w:val="20"/>
      <w:szCs w:val="20"/>
    </w:rPr>
  </w:style>
  <w:style w:type="character" w:customStyle="1" w:styleId="CommentTextChar">
    <w:name w:val="Comment Text Char"/>
    <w:basedOn w:val="DefaultParagraphFont"/>
    <w:link w:val="CommentText"/>
    <w:uiPriority w:val="99"/>
    <w:semiHidden/>
    <w:rsid w:val="005B1B03"/>
    <w:rPr>
      <w:sz w:val="20"/>
      <w:szCs w:val="20"/>
    </w:rPr>
  </w:style>
  <w:style w:type="paragraph" w:styleId="CommentSubject">
    <w:name w:val="annotation subject"/>
    <w:basedOn w:val="CommentText"/>
    <w:next w:val="CommentText"/>
    <w:link w:val="CommentSubjectChar"/>
    <w:uiPriority w:val="99"/>
    <w:semiHidden/>
    <w:unhideWhenUsed/>
    <w:rsid w:val="005B1B03"/>
    <w:rPr>
      <w:b/>
      <w:bCs/>
    </w:rPr>
  </w:style>
  <w:style w:type="character" w:customStyle="1" w:styleId="CommentSubjectChar">
    <w:name w:val="Comment Subject Char"/>
    <w:basedOn w:val="CommentTextChar"/>
    <w:link w:val="CommentSubject"/>
    <w:uiPriority w:val="99"/>
    <w:semiHidden/>
    <w:rsid w:val="005B1B03"/>
    <w:rPr>
      <w:b/>
      <w:bCs/>
      <w:sz w:val="20"/>
      <w:szCs w:val="20"/>
    </w:rPr>
  </w:style>
  <w:style w:type="paragraph" w:styleId="Header">
    <w:name w:val="header"/>
    <w:basedOn w:val="Normal"/>
    <w:link w:val="HeaderChar"/>
    <w:uiPriority w:val="99"/>
    <w:unhideWhenUsed/>
    <w:rsid w:val="00F25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49E"/>
  </w:style>
  <w:style w:type="paragraph" w:styleId="Footer">
    <w:name w:val="footer"/>
    <w:basedOn w:val="Normal"/>
    <w:link w:val="FooterChar"/>
    <w:uiPriority w:val="99"/>
    <w:unhideWhenUsed/>
    <w:rsid w:val="00F25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3647">
      <w:bodyDiv w:val="1"/>
      <w:marLeft w:val="0"/>
      <w:marRight w:val="0"/>
      <w:marTop w:val="0"/>
      <w:marBottom w:val="0"/>
      <w:divBdr>
        <w:top w:val="none" w:sz="0" w:space="0" w:color="auto"/>
        <w:left w:val="none" w:sz="0" w:space="0" w:color="auto"/>
        <w:bottom w:val="none" w:sz="0" w:space="0" w:color="auto"/>
        <w:right w:val="none" w:sz="0" w:space="0" w:color="auto"/>
      </w:divBdr>
    </w:div>
    <w:div w:id="1429961203">
      <w:bodyDiv w:val="1"/>
      <w:marLeft w:val="0"/>
      <w:marRight w:val="0"/>
      <w:marTop w:val="0"/>
      <w:marBottom w:val="0"/>
      <w:divBdr>
        <w:top w:val="none" w:sz="0" w:space="0" w:color="auto"/>
        <w:left w:val="none" w:sz="0" w:space="0" w:color="auto"/>
        <w:bottom w:val="none" w:sz="0" w:space="0" w:color="auto"/>
        <w:right w:val="none" w:sz="0" w:space="0" w:color="auto"/>
      </w:divBdr>
      <w:divsChild>
        <w:div w:id="1843352807">
          <w:marLeft w:val="0"/>
          <w:marRight w:val="0"/>
          <w:marTop w:val="0"/>
          <w:marBottom w:val="0"/>
          <w:divBdr>
            <w:top w:val="none" w:sz="0" w:space="0" w:color="auto"/>
            <w:left w:val="none" w:sz="0" w:space="0" w:color="auto"/>
            <w:bottom w:val="none" w:sz="0" w:space="0" w:color="auto"/>
            <w:right w:val="none" w:sz="0" w:space="0" w:color="auto"/>
          </w:divBdr>
          <w:divsChild>
            <w:div w:id="1751002628">
              <w:marLeft w:val="-6300"/>
              <w:marRight w:val="-6300"/>
              <w:marTop w:val="0"/>
              <w:marBottom w:val="0"/>
              <w:divBdr>
                <w:top w:val="none" w:sz="0" w:space="0" w:color="auto"/>
                <w:left w:val="none" w:sz="0" w:space="0" w:color="auto"/>
                <w:bottom w:val="none" w:sz="0" w:space="0" w:color="auto"/>
                <w:right w:val="none" w:sz="0" w:space="0" w:color="auto"/>
              </w:divBdr>
              <w:divsChild>
                <w:div w:id="1953130259">
                  <w:marLeft w:val="0"/>
                  <w:marRight w:val="0"/>
                  <w:marTop w:val="225"/>
                  <w:marBottom w:val="0"/>
                  <w:divBdr>
                    <w:top w:val="none" w:sz="0" w:space="0" w:color="auto"/>
                    <w:left w:val="none" w:sz="0" w:space="0" w:color="auto"/>
                    <w:bottom w:val="none" w:sz="0" w:space="0" w:color="auto"/>
                    <w:right w:val="none" w:sz="0" w:space="0" w:color="auto"/>
                  </w:divBdr>
                  <w:divsChild>
                    <w:div w:id="926425934">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ww.devon-rss.nhs.uk/communications/documents/referral-forms/aqp-mri-generic.doc" TargetMode="External"/><Relationship Id="rId5" Type="http://schemas.openxmlformats.org/officeDocument/2006/relationships/webSettings" Target="webSettings.xml"/><Relationship Id="rId10" Type="http://schemas.openxmlformats.org/officeDocument/2006/relationships/hyperlink" Target="mailto:d-ccg.drss-orthopaedics@nhs.net" TargetMode="External"/><Relationship Id="rId4" Type="http://schemas.openxmlformats.org/officeDocument/2006/relationships/settings" Target="settings.xml"/><Relationship Id="rId9" Type="http://schemas.openxmlformats.org/officeDocument/2006/relationships/hyperlink" Target="https://www.newdevonccg.nhs.uk/file/?rid=1016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Gareth (Devon PCT)</dc:creator>
  <cp:lastModifiedBy>Amanda Bligh</cp:lastModifiedBy>
  <cp:revision>2</cp:revision>
  <dcterms:created xsi:type="dcterms:W3CDTF">2018-02-12T12:18:00Z</dcterms:created>
  <dcterms:modified xsi:type="dcterms:W3CDTF">2018-02-12T12:18:00Z</dcterms:modified>
</cp:coreProperties>
</file>