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01AF" w14:textId="77777777" w:rsidR="00C94AAD" w:rsidRPr="00C94AAD" w:rsidRDefault="00C94AAD" w:rsidP="00C94AAD">
      <w:pPr>
        <w:jc w:val="center"/>
        <w:rPr>
          <w:rFonts w:cs="Arial"/>
          <w:b/>
          <w:bCs/>
          <w:sz w:val="28"/>
          <w:szCs w:val="28"/>
        </w:rPr>
      </w:pPr>
    </w:p>
    <w:p w14:paraId="3A797DE7" w14:textId="77777777" w:rsidR="00C94AAD" w:rsidRPr="00C94AAD" w:rsidRDefault="00C94AAD" w:rsidP="006D392E">
      <w:pPr>
        <w:ind w:left="360" w:right="594"/>
        <w:jc w:val="center"/>
        <w:rPr>
          <w:rFonts w:cs="Arial"/>
          <w:b/>
          <w:sz w:val="28"/>
          <w:szCs w:val="28"/>
        </w:rPr>
      </w:pPr>
      <w:r w:rsidRPr="00C94AAD">
        <w:rPr>
          <w:rFonts w:cs="Arial"/>
          <w:b/>
          <w:sz w:val="28"/>
          <w:szCs w:val="28"/>
        </w:rPr>
        <w:t>Quantitative Faecal Immunochemical Test (</w:t>
      </w:r>
      <w:proofErr w:type="spellStart"/>
      <w:r w:rsidRPr="00C94AAD">
        <w:rPr>
          <w:rFonts w:cs="Arial"/>
          <w:b/>
          <w:sz w:val="28"/>
          <w:szCs w:val="28"/>
        </w:rPr>
        <w:t>qFIT</w:t>
      </w:r>
      <w:proofErr w:type="spellEnd"/>
      <w:r w:rsidRPr="00C94AAD">
        <w:rPr>
          <w:rFonts w:cs="Arial"/>
          <w:b/>
          <w:sz w:val="28"/>
          <w:szCs w:val="28"/>
        </w:rPr>
        <w:t>)</w:t>
      </w:r>
    </w:p>
    <w:p w14:paraId="61DFCCE6" w14:textId="77777777" w:rsidR="00C94AAD" w:rsidRPr="00901283" w:rsidRDefault="00C94AAD" w:rsidP="006D392E">
      <w:pPr>
        <w:ind w:left="360" w:right="594"/>
        <w:jc w:val="center"/>
        <w:rPr>
          <w:rFonts w:cs="Arial"/>
          <w:b/>
          <w:sz w:val="28"/>
          <w:szCs w:val="28"/>
        </w:rPr>
      </w:pPr>
      <w:r w:rsidRPr="00C94AAD">
        <w:rPr>
          <w:rFonts w:cs="Arial"/>
          <w:b/>
          <w:sz w:val="28"/>
          <w:szCs w:val="28"/>
        </w:rPr>
        <w:t>Frequent</w:t>
      </w:r>
      <w:r w:rsidR="00F11699">
        <w:rPr>
          <w:rFonts w:cs="Arial"/>
          <w:b/>
          <w:sz w:val="28"/>
          <w:szCs w:val="28"/>
        </w:rPr>
        <w:t>ly</w:t>
      </w:r>
      <w:r w:rsidRPr="00C94AAD">
        <w:rPr>
          <w:rFonts w:cs="Arial"/>
          <w:b/>
          <w:sz w:val="28"/>
          <w:szCs w:val="28"/>
        </w:rPr>
        <w:t xml:space="preserve"> Asked Questions</w:t>
      </w:r>
    </w:p>
    <w:p w14:paraId="61C4866B" w14:textId="77777777" w:rsidR="00C94AAD" w:rsidRPr="00C94AAD" w:rsidRDefault="00C94AAD" w:rsidP="006D392E">
      <w:pPr>
        <w:ind w:left="360" w:right="594"/>
        <w:rPr>
          <w:rFonts w:cs="Arial"/>
        </w:rPr>
      </w:pPr>
    </w:p>
    <w:p w14:paraId="4B65A22B" w14:textId="77777777" w:rsidR="00C94AAD" w:rsidRPr="006D392E" w:rsidRDefault="00C94AAD" w:rsidP="006D392E">
      <w:pPr>
        <w:ind w:left="720" w:right="594"/>
        <w:jc w:val="both"/>
        <w:rPr>
          <w:rFonts w:cs="Arial"/>
          <w:b/>
          <w:sz w:val="22"/>
          <w:szCs w:val="22"/>
        </w:rPr>
      </w:pPr>
      <w:r w:rsidRPr="006D392E">
        <w:rPr>
          <w:rFonts w:cs="Arial"/>
          <w:b/>
          <w:bCs/>
          <w:sz w:val="22"/>
          <w:szCs w:val="22"/>
        </w:rPr>
        <w:t>Q1</w:t>
      </w:r>
      <w:r w:rsidRPr="006D392E">
        <w:rPr>
          <w:rFonts w:cs="Arial"/>
          <w:b/>
          <w:sz w:val="22"/>
          <w:szCs w:val="22"/>
        </w:rPr>
        <w:t xml:space="preserve">: </w:t>
      </w:r>
      <w:r w:rsidR="00B369A6" w:rsidRPr="006D392E">
        <w:rPr>
          <w:rFonts w:cs="Arial"/>
          <w:b/>
          <w:sz w:val="22"/>
          <w:szCs w:val="22"/>
        </w:rPr>
        <w:tab/>
      </w:r>
      <w:r w:rsidRPr="006D392E">
        <w:rPr>
          <w:rFonts w:cs="Arial"/>
          <w:b/>
          <w:sz w:val="22"/>
          <w:szCs w:val="22"/>
        </w:rPr>
        <w:t xml:space="preserve">Can I refer to 2WW without having done </w:t>
      </w:r>
      <w:proofErr w:type="spellStart"/>
      <w:r w:rsidRPr="006D392E">
        <w:rPr>
          <w:rFonts w:cs="Arial"/>
          <w:b/>
          <w:sz w:val="22"/>
          <w:szCs w:val="22"/>
        </w:rPr>
        <w:t>qFIT</w:t>
      </w:r>
      <w:proofErr w:type="spellEnd"/>
      <w:r w:rsidRPr="006D392E">
        <w:rPr>
          <w:rFonts w:cs="Arial"/>
          <w:b/>
          <w:sz w:val="22"/>
          <w:szCs w:val="22"/>
        </w:rPr>
        <w:t xml:space="preserve"> for my patient</w:t>
      </w:r>
    </w:p>
    <w:p w14:paraId="150B29A9" w14:textId="77777777" w:rsidR="00B369A6" w:rsidRPr="006D392E" w:rsidRDefault="00B369A6" w:rsidP="006D392E">
      <w:pPr>
        <w:ind w:left="1440" w:right="594"/>
        <w:jc w:val="both"/>
        <w:rPr>
          <w:rFonts w:cs="Arial"/>
          <w:sz w:val="22"/>
          <w:szCs w:val="22"/>
        </w:rPr>
      </w:pPr>
    </w:p>
    <w:p w14:paraId="6849EA4B" w14:textId="77777777" w:rsidR="006D392E" w:rsidRPr="006D392E" w:rsidRDefault="00016D7E" w:rsidP="006D392E">
      <w:pPr>
        <w:ind w:left="1440" w:right="594"/>
        <w:jc w:val="both"/>
        <w:rPr>
          <w:rFonts w:cs="Arial"/>
          <w:sz w:val="22"/>
          <w:szCs w:val="22"/>
        </w:rPr>
      </w:pPr>
      <w:r w:rsidRPr="006D392E">
        <w:rPr>
          <w:rFonts w:cs="Arial"/>
          <w:b/>
          <w:sz w:val="22"/>
          <w:szCs w:val="22"/>
        </w:rPr>
        <w:t>Answer</w:t>
      </w:r>
      <w:r w:rsidRPr="006D392E">
        <w:rPr>
          <w:rFonts w:cs="Arial"/>
          <w:sz w:val="22"/>
          <w:szCs w:val="22"/>
        </w:rPr>
        <w:t xml:space="preserve">: </w:t>
      </w:r>
      <w:r w:rsidRPr="006D392E">
        <w:rPr>
          <w:rFonts w:cs="Arial"/>
          <w:b/>
          <w:sz w:val="22"/>
          <w:szCs w:val="22"/>
        </w:rPr>
        <w:t>Yes</w:t>
      </w:r>
      <w:r w:rsidR="00C94AAD" w:rsidRPr="006D392E">
        <w:rPr>
          <w:rFonts w:cs="Arial"/>
          <w:sz w:val="22"/>
          <w:szCs w:val="22"/>
        </w:rPr>
        <w:t xml:space="preserve">! If your patient fits the existing 2WW referral guideline, you don’t need to do a </w:t>
      </w:r>
      <w:proofErr w:type="spellStart"/>
      <w:r w:rsidR="00C94AAD" w:rsidRPr="006D392E">
        <w:rPr>
          <w:rFonts w:cs="Arial"/>
          <w:sz w:val="22"/>
          <w:szCs w:val="22"/>
        </w:rPr>
        <w:t>qFIT</w:t>
      </w:r>
      <w:proofErr w:type="spellEnd"/>
      <w:r w:rsidR="00C94AAD" w:rsidRPr="006D392E">
        <w:rPr>
          <w:rFonts w:cs="Arial"/>
          <w:sz w:val="22"/>
          <w:szCs w:val="22"/>
        </w:rPr>
        <w:t xml:space="preserve">. Just go ahead and refer. </w:t>
      </w:r>
    </w:p>
    <w:p w14:paraId="76AE3E65" w14:textId="77777777" w:rsidR="00C94AAD" w:rsidRPr="006D392E" w:rsidRDefault="00901283" w:rsidP="006D392E">
      <w:pPr>
        <w:ind w:left="1440" w:right="594"/>
        <w:jc w:val="both"/>
        <w:rPr>
          <w:rFonts w:cs="Arial"/>
          <w:sz w:val="22"/>
          <w:szCs w:val="22"/>
        </w:rPr>
      </w:pPr>
      <w:r w:rsidRPr="006D392E">
        <w:rPr>
          <w:rFonts w:cs="Arial"/>
          <w:sz w:val="22"/>
          <w:szCs w:val="22"/>
        </w:rPr>
        <w:br/>
      </w:r>
    </w:p>
    <w:p w14:paraId="159CB243" w14:textId="77777777" w:rsidR="00C94AAD" w:rsidRPr="006D392E" w:rsidRDefault="00C94AAD" w:rsidP="006D392E">
      <w:pPr>
        <w:ind w:left="1440" w:right="594" w:hanging="720"/>
        <w:jc w:val="both"/>
        <w:rPr>
          <w:rFonts w:cs="Arial"/>
          <w:b/>
          <w:sz w:val="22"/>
          <w:szCs w:val="22"/>
        </w:rPr>
      </w:pPr>
      <w:r w:rsidRPr="006D392E">
        <w:rPr>
          <w:rFonts w:cs="Arial"/>
          <w:b/>
          <w:bCs/>
          <w:sz w:val="22"/>
          <w:szCs w:val="22"/>
        </w:rPr>
        <w:t>Q2</w:t>
      </w:r>
      <w:r w:rsidRPr="006D392E">
        <w:rPr>
          <w:rFonts w:cs="Arial"/>
          <w:b/>
          <w:sz w:val="22"/>
          <w:szCs w:val="22"/>
        </w:rPr>
        <w:t xml:space="preserve">: </w:t>
      </w:r>
      <w:r w:rsidR="00B369A6" w:rsidRPr="006D392E">
        <w:rPr>
          <w:rFonts w:cs="Arial"/>
          <w:b/>
          <w:sz w:val="22"/>
          <w:szCs w:val="22"/>
        </w:rPr>
        <w:tab/>
      </w:r>
      <w:r w:rsidRPr="006D392E">
        <w:rPr>
          <w:rFonts w:cs="Arial"/>
          <w:b/>
          <w:sz w:val="22"/>
          <w:szCs w:val="22"/>
        </w:rPr>
        <w:t xml:space="preserve">I am concerned that my patient has something significant going on in the bowel, but they don’t fit either the </w:t>
      </w:r>
      <w:proofErr w:type="spellStart"/>
      <w:r w:rsidRPr="006D392E">
        <w:rPr>
          <w:rFonts w:cs="Arial"/>
          <w:b/>
          <w:sz w:val="22"/>
          <w:szCs w:val="22"/>
        </w:rPr>
        <w:t>qFIT</w:t>
      </w:r>
      <w:proofErr w:type="spellEnd"/>
      <w:r w:rsidRPr="006D392E">
        <w:rPr>
          <w:rFonts w:cs="Arial"/>
          <w:b/>
          <w:sz w:val="22"/>
          <w:szCs w:val="22"/>
        </w:rPr>
        <w:t xml:space="preserve"> or 2WW guidelines – what should I do?</w:t>
      </w:r>
    </w:p>
    <w:p w14:paraId="376F7AB3" w14:textId="77777777" w:rsidR="00B369A6" w:rsidRPr="006D392E" w:rsidRDefault="00B369A6" w:rsidP="006D392E">
      <w:pPr>
        <w:ind w:left="1440" w:right="594"/>
        <w:jc w:val="both"/>
        <w:rPr>
          <w:rFonts w:cs="Arial"/>
          <w:sz w:val="22"/>
          <w:szCs w:val="22"/>
        </w:rPr>
      </w:pPr>
    </w:p>
    <w:p w14:paraId="4AC2EE02" w14:textId="77777777" w:rsidR="006D392E" w:rsidRPr="006D392E" w:rsidRDefault="00C94AAD" w:rsidP="006D392E">
      <w:pPr>
        <w:ind w:left="1440" w:right="594"/>
        <w:jc w:val="both"/>
        <w:rPr>
          <w:rFonts w:cs="Arial"/>
          <w:sz w:val="22"/>
          <w:szCs w:val="22"/>
        </w:rPr>
      </w:pPr>
      <w:r w:rsidRPr="006D392E">
        <w:rPr>
          <w:rFonts w:cs="Arial"/>
          <w:b/>
          <w:sz w:val="22"/>
          <w:szCs w:val="22"/>
        </w:rPr>
        <w:t>Answer</w:t>
      </w:r>
      <w:r w:rsidRPr="006D392E">
        <w:rPr>
          <w:rFonts w:cs="Arial"/>
          <w:sz w:val="22"/>
          <w:szCs w:val="22"/>
        </w:rPr>
        <w:t xml:space="preserve">: </w:t>
      </w:r>
      <w:r w:rsidR="00016D7E" w:rsidRPr="006D392E">
        <w:rPr>
          <w:rFonts w:cs="Arial"/>
          <w:b/>
          <w:sz w:val="22"/>
          <w:szCs w:val="22"/>
        </w:rPr>
        <w:t>Trust your clinical judgement</w:t>
      </w:r>
      <w:r w:rsidRPr="006D392E">
        <w:rPr>
          <w:rFonts w:cs="Arial"/>
          <w:sz w:val="22"/>
          <w:szCs w:val="22"/>
        </w:rPr>
        <w:t xml:space="preserve">! The 2WW guidelines are not exhaustive and if you believe your patient may have bowel cancer or another abdominal cancer but they don’t fit the guidelines, you can still refer them via the two-week-wait service. Alternatively, if you are concerned about serious non-cancer pathology you should consider using existing local referral mechanisms including urgent referral, telephone advice, written advice and guidance, or acute admission as you deem appropriate. </w:t>
      </w:r>
    </w:p>
    <w:p w14:paraId="3331996B" w14:textId="77777777" w:rsidR="00C94AAD" w:rsidRPr="006D392E" w:rsidRDefault="00901283" w:rsidP="006D392E">
      <w:pPr>
        <w:ind w:left="1440" w:right="594"/>
        <w:jc w:val="both"/>
        <w:rPr>
          <w:rFonts w:cs="Arial"/>
          <w:sz w:val="22"/>
          <w:szCs w:val="22"/>
        </w:rPr>
      </w:pPr>
      <w:r w:rsidRPr="006D392E">
        <w:rPr>
          <w:rFonts w:cs="Arial"/>
          <w:sz w:val="22"/>
          <w:szCs w:val="22"/>
        </w:rPr>
        <w:br/>
      </w:r>
    </w:p>
    <w:p w14:paraId="10D77DC8" w14:textId="77777777" w:rsidR="00C94AAD" w:rsidRPr="006D392E" w:rsidRDefault="00C94AAD" w:rsidP="006D392E">
      <w:pPr>
        <w:ind w:left="1440" w:right="594" w:hanging="720"/>
        <w:jc w:val="both"/>
        <w:rPr>
          <w:rFonts w:cs="Arial"/>
          <w:b/>
          <w:sz w:val="22"/>
          <w:szCs w:val="22"/>
        </w:rPr>
      </w:pPr>
      <w:r w:rsidRPr="006D392E">
        <w:rPr>
          <w:rFonts w:cs="Arial"/>
          <w:b/>
          <w:bCs/>
          <w:sz w:val="22"/>
          <w:szCs w:val="22"/>
        </w:rPr>
        <w:t>Q3</w:t>
      </w:r>
      <w:r w:rsidRPr="006D392E">
        <w:rPr>
          <w:rFonts w:cs="Arial"/>
          <w:b/>
          <w:sz w:val="22"/>
          <w:szCs w:val="22"/>
        </w:rPr>
        <w:t xml:space="preserve">: </w:t>
      </w:r>
      <w:r w:rsidR="00B369A6" w:rsidRPr="006D392E">
        <w:rPr>
          <w:rFonts w:cs="Arial"/>
          <w:b/>
          <w:sz w:val="22"/>
          <w:szCs w:val="22"/>
        </w:rPr>
        <w:tab/>
      </w:r>
      <w:r w:rsidRPr="006D392E">
        <w:rPr>
          <w:rFonts w:cs="Arial"/>
          <w:b/>
          <w:sz w:val="22"/>
          <w:szCs w:val="22"/>
        </w:rPr>
        <w:t xml:space="preserve">What will happen if I send a </w:t>
      </w:r>
      <w:proofErr w:type="spellStart"/>
      <w:r w:rsidRPr="006D392E">
        <w:rPr>
          <w:rFonts w:cs="Arial"/>
          <w:b/>
          <w:sz w:val="22"/>
          <w:szCs w:val="22"/>
        </w:rPr>
        <w:t>qFIT</w:t>
      </w:r>
      <w:proofErr w:type="spellEnd"/>
      <w:r w:rsidRPr="006D392E">
        <w:rPr>
          <w:rFonts w:cs="Arial"/>
          <w:b/>
          <w:sz w:val="22"/>
          <w:szCs w:val="22"/>
        </w:rPr>
        <w:t xml:space="preserve"> test off for a patien</w:t>
      </w:r>
      <w:r w:rsidR="00016D7E" w:rsidRPr="006D392E">
        <w:rPr>
          <w:rFonts w:cs="Arial"/>
          <w:b/>
          <w:sz w:val="22"/>
          <w:szCs w:val="22"/>
        </w:rPr>
        <w:t>t who doesn’t meet the criteria?</w:t>
      </w:r>
      <w:r w:rsidRPr="006D392E">
        <w:rPr>
          <w:rFonts w:cs="Arial"/>
          <w:b/>
          <w:sz w:val="22"/>
          <w:szCs w:val="22"/>
        </w:rPr>
        <w:t xml:space="preserve"> </w:t>
      </w:r>
    </w:p>
    <w:p w14:paraId="36012851" w14:textId="77777777" w:rsidR="00B369A6" w:rsidRPr="006D392E" w:rsidRDefault="00B369A6" w:rsidP="006D392E">
      <w:pPr>
        <w:ind w:left="1440" w:right="594"/>
        <w:jc w:val="both"/>
        <w:rPr>
          <w:rFonts w:cs="Arial"/>
          <w:sz w:val="22"/>
          <w:szCs w:val="22"/>
        </w:rPr>
      </w:pPr>
    </w:p>
    <w:p w14:paraId="657469EA" w14:textId="77777777" w:rsidR="00B369A6" w:rsidRPr="006D392E" w:rsidRDefault="00B369A6" w:rsidP="006D392E">
      <w:pPr>
        <w:ind w:left="1440" w:right="594"/>
        <w:jc w:val="both"/>
        <w:rPr>
          <w:rFonts w:cs="Arial"/>
          <w:sz w:val="22"/>
          <w:szCs w:val="22"/>
        </w:rPr>
      </w:pPr>
      <w:r w:rsidRPr="006D392E">
        <w:rPr>
          <w:rFonts w:cs="Arial"/>
          <w:b/>
          <w:sz w:val="22"/>
          <w:szCs w:val="22"/>
        </w:rPr>
        <w:t>Answer:</w:t>
      </w:r>
      <w:r w:rsidRPr="006D392E">
        <w:rPr>
          <w:rFonts w:cs="Arial"/>
          <w:sz w:val="22"/>
          <w:szCs w:val="22"/>
        </w:rPr>
        <w:t xml:space="preserve"> </w:t>
      </w:r>
      <w:r w:rsidR="00C94AAD" w:rsidRPr="006D392E">
        <w:rPr>
          <w:rFonts w:cs="Arial"/>
          <w:sz w:val="22"/>
          <w:szCs w:val="22"/>
        </w:rPr>
        <w:t xml:space="preserve">You will not receive a result. If you remain concerned about your patient, see the answer to Q2 (above). </w:t>
      </w:r>
    </w:p>
    <w:p w14:paraId="3E102294" w14:textId="77777777" w:rsidR="00C94AAD" w:rsidRPr="006D392E" w:rsidRDefault="00C94AAD" w:rsidP="006D392E">
      <w:pPr>
        <w:ind w:left="1440" w:right="594"/>
        <w:jc w:val="both"/>
        <w:rPr>
          <w:rFonts w:cs="Arial"/>
          <w:sz w:val="22"/>
          <w:szCs w:val="22"/>
        </w:rPr>
      </w:pPr>
    </w:p>
    <w:p w14:paraId="0C0B692D" w14:textId="77777777" w:rsidR="00C94AAD" w:rsidRPr="006D392E" w:rsidRDefault="00C94AAD" w:rsidP="006D392E">
      <w:pPr>
        <w:ind w:left="720" w:right="594"/>
        <w:jc w:val="both"/>
        <w:rPr>
          <w:rFonts w:cs="Arial"/>
          <w:b/>
          <w:sz w:val="22"/>
          <w:szCs w:val="22"/>
        </w:rPr>
      </w:pPr>
      <w:r w:rsidRPr="006D392E">
        <w:rPr>
          <w:rFonts w:cs="Arial"/>
          <w:b/>
          <w:bCs/>
          <w:sz w:val="22"/>
          <w:szCs w:val="22"/>
        </w:rPr>
        <w:t>Q4</w:t>
      </w:r>
      <w:r w:rsidRPr="006D392E">
        <w:rPr>
          <w:rFonts w:cs="Arial"/>
          <w:b/>
          <w:sz w:val="22"/>
          <w:szCs w:val="22"/>
        </w:rPr>
        <w:t xml:space="preserve">: </w:t>
      </w:r>
      <w:r w:rsidR="00B369A6" w:rsidRPr="006D392E">
        <w:rPr>
          <w:rFonts w:cs="Arial"/>
          <w:b/>
          <w:sz w:val="22"/>
          <w:szCs w:val="22"/>
        </w:rPr>
        <w:tab/>
      </w:r>
      <w:r w:rsidRPr="006D392E">
        <w:rPr>
          <w:rFonts w:cs="Arial"/>
          <w:b/>
          <w:sz w:val="22"/>
          <w:szCs w:val="22"/>
        </w:rPr>
        <w:t xml:space="preserve">I am running out of </w:t>
      </w:r>
      <w:proofErr w:type="spellStart"/>
      <w:r w:rsidRPr="006D392E">
        <w:rPr>
          <w:rFonts w:cs="Arial"/>
          <w:b/>
          <w:sz w:val="22"/>
          <w:szCs w:val="22"/>
        </w:rPr>
        <w:t>qFIT</w:t>
      </w:r>
      <w:proofErr w:type="spellEnd"/>
      <w:r w:rsidRPr="006D392E">
        <w:rPr>
          <w:rFonts w:cs="Arial"/>
          <w:b/>
          <w:sz w:val="22"/>
          <w:szCs w:val="22"/>
        </w:rPr>
        <w:t xml:space="preserve"> packs. Where can I get more?</w:t>
      </w:r>
    </w:p>
    <w:p w14:paraId="2CCE9BEC" w14:textId="77777777" w:rsidR="00B369A6" w:rsidRPr="006D392E" w:rsidRDefault="00B369A6" w:rsidP="006D392E">
      <w:pPr>
        <w:ind w:left="720" w:right="594"/>
        <w:jc w:val="both"/>
        <w:rPr>
          <w:rFonts w:cs="Arial"/>
          <w:sz w:val="22"/>
          <w:szCs w:val="22"/>
        </w:rPr>
      </w:pPr>
    </w:p>
    <w:p w14:paraId="0D406589" w14:textId="77777777" w:rsidR="006D392E" w:rsidRPr="006D392E" w:rsidRDefault="00B369A6" w:rsidP="006D392E">
      <w:pPr>
        <w:ind w:left="1440" w:right="594"/>
        <w:jc w:val="both"/>
        <w:rPr>
          <w:rFonts w:cs="Arial"/>
          <w:sz w:val="22"/>
          <w:szCs w:val="22"/>
        </w:rPr>
      </w:pPr>
      <w:r w:rsidRPr="006D392E">
        <w:rPr>
          <w:rFonts w:cs="Arial"/>
          <w:b/>
          <w:sz w:val="22"/>
          <w:szCs w:val="22"/>
        </w:rPr>
        <w:t>Answer:</w:t>
      </w:r>
      <w:r w:rsidRPr="006D392E">
        <w:rPr>
          <w:rFonts w:cs="Arial"/>
          <w:sz w:val="22"/>
          <w:szCs w:val="22"/>
        </w:rPr>
        <w:t xml:space="preserve"> </w:t>
      </w:r>
      <w:r w:rsidR="00C94AAD" w:rsidRPr="006D392E">
        <w:rPr>
          <w:rFonts w:cs="Arial"/>
          <w:sz w:val="22"/>
          <w:szCs w:val="22"/>
        </w:rPr>
        <w:t xml:space="preserve">The laboratory should include details of how to order more packs in their initial delivery. If you are using the packs rapidly, you can contact the laboratory for a further supply. </w:t>
      </w:r>
    </w:p>
    <w:p w14:paraId="7A83E01B" w14:textId="77777777" w:rsidR="00C94AAD" w:rsidRPr="006D392E" w:rsidRDefault="00901283" w:rsidP="006D392E">
      <w:pPr>
        <w:ind w:left="1440" w:right="594"/>
        <w:jc w:val="both"/>
        <w:rPr>
          <w:rFonts w:cs="Arial"/>
          <w:sz w:val="22"/>
          <w:szCs w:val="22"/>
        </w:rPr>
      </w:pPr>
      <w:r w:rsidRPr="006D392E">
        <w:rPr>
          <w:rFonts w:cs="Arial"/>
          <w:sz w:val="22"/>
          <w:szCs w:val="22"/>
        </w:rPr>
        <w:br/>
      </w:r>
    </w:p>
    <w:p w14:paraId="30395383" w14:textId="77777777" w:rsidR="005124E7" w:rsidRPr="006D392E" w:rsidRDefault="005124E7" w:rsidP="006D392E">
      <w:pPr>
        <w:ind w:left="720" w:right="594"/>
        <w:jc w:val="both"/>
        <w:rPr>
          <w:rFonts w:cs="Arial"/>
          <w:b/>
          <w:sz w:val="22"/>
          <w:szCs w:val="22"/>
        </w:rPr>
      </w:pPr>
      <w:r w:rsidRPr="006D392E">
        <w:rPr>
          <w:rFonts w:cs="Arial"/>
          <w:b/>
          <w:sz w:val="22"/>
          <w:szCs w:val="22"/>
        </w:rPr>
        <w:t>Q5:</w:t>
      </w:r>
      <w:r w:rsidR="00B369A6" w:rsidRPr="006D392E">
        <w:rPr>
          <w:rFonts w:cs="Arial"/>
          <w:b/>
          <w:sz w:val="22"/>
          <w:szCs w:val="22"/>
        </w:rPr>
        <w:tab/>
      </w:r>
      <w:r w:rsidRPr="006D392E">
        <w:rPr>
          <w:rFonts w:cs="Arial"/>
          <w:b/>
          <w:sz w:val="22"/>
          <w:szCs w:val="22"/>
        </w:rPr>
        <w:t xml:space="preserve">How does </w:t>
      </w:r>
      <w:proofErr w:type="spellStart"/>
      <w:r w:rsidRPr="006D392E">
        <w:rPr>
          <w:rFonts w:cs="Arial"/>
          <w:b/>
          <w:sz w:val="22"/>
          <w:szCs w:val="22"/>
        </w:rPr>
        <w:t>qFIT</w:t>
      </w:r>
      <w:proofErr w:type="spellEnd"/>
      <w:r w:rsidRPr="006D392E">
        <w:rPr>
          <w:rFonts w:cs="Arial"/>
          <w:b/>
          <w:sz w:val="22"/>
          <w:szCs w:val="22"/>
        </w:rPr>
        <w:t xml:space="preserve"> compare to the old FOB test cards GPs used to use?</w:t>
      </w:r>
    </w:p>
    <w:p w14:paraId="22458B0E" w14:textId="77777777" w:rsidR="00B369A6" w:rsidRPr="006D392E" w:rsidRDefault="00B369A6" w:rsidP="006D392E">
      <w:pPr>
        <w:ind w:left="720" w:right="594"/>
        <w:jc w:val="both"/>
        <w:rPr>
          <w:rFonts w:cs="Arial"/>
          <w:sz w:val="22"/>
          <w:szCs w:val="22"/>
        </w:rPr>
      </w:pPr>
    </w:p>
    <w:p w14:paraId="60F44FFB" w14:textId="77777777" w:rsidR="00B369A6" w:rsidRPr="006D392E" w:rsidRDefault="00B369A6" w:rsidP="006D392E">
      <w:pPr>
        <w:ind w:left="1440" w:right="594"/>
        <w:jc w:val="both"/>
        <w:rPr>
          <w:rFonts w:cs="Arial"/>
          <w:sz w:val="22"/>
          <w:szCs w:val="22"/>
        </w:rPr>
      </w:pPr>
      <w:r w:rsidRPr="006D392E">
        <w:rPr>
          <w:rFonts w:cs="Arial"/>
          <w:b/>
          <w:sz w:val="22"/>
          <w:szCs w:val="22"/>
        </w:rPr>
        <w:t>Answer:</w:t>
      </w:r>
      <w:r w:rsidRPr="006D392E">
        <w:rPr>
          <w:rFonts w:cs="Arial"/>
          <w:sz w:val="22"/>
          <w:szCs w:val="22"/>
        </w:rPr>
        <w:t xml:space="preserve"> </w:t>
      </w:r>
      <w:proofErr w:type="spellStart"/>
      <w:r w:rsidR="005124E7" w:rsidRPr="006D392E">
        <w:rPr>
          <w:rFonts w:cs="Arial"/>
          <w:sz w:val="22"/>
          <w:szCs w:val="22"/>
        </w:rPr>
        <w:t>qFIT</w:t>
      </w:r>
      <w:proofErr w:type="spellEnd"/>
      <w:r w:rsidR="005124E7" w:rsidRPr="006D392E">
        <w:rPr>
          <w:rFonts w:cs="Arial"/>
          <w:sz w:val="22"/>
          <w:szCs w:val="22"/>
        </w:rPr>
        <w:t xml:space="preserve"> is specific to human haemoglobin and is more sensitive and specific to the old FOB (guaiac) cards with which some GPs may have been familiar. It is not affected by diet. </w:t>
      </w:r>
    </w:p>
    <w:p w14:paraId="17AD3D5B" w14:textId="77777777" w:rsidR="005124E7" w:rsidRPr="006D392E" w:rsidRDefault="00901283" w:rsidP="006D392E">
      <w:pPr>
        <w:ind w:left="1440" w:right="594"/>
        <w:jc w:val="both"/>
        <w:rPr>
          <w:rFonts w:cs="Arial"/>
          <w:sz w:val="22"/>
          <w:szCs w:val="22"/>
        </w:rPr>
      </w:pPr>
      <w:r w:rsidRPr="006D392E">
        <w:rPr>
          <w:rFonts w:cs="Arial"/>
          <w:sz w:val="22"/>
          <w:szCs w:val="22"/>
        </w:rPr>
        <w:br/>
      </w:r>
    </w:p>
    <w:p w14:paraId="6C17987C" w14:textId="77777777" w:rsidR="005124E7" w:rsidRPr="006D392E" w:rsidRDefault="00016D7E" w:rsidP="006D392E">
      <w:pPr>
        <w:ind w:left="1440" w:right="594" w:hanging="720"/>
        <w:jc w:val="both"/>
        <w:rPr>
          <w:rFonts w:cs="Arial"/>
          <w:b/>
          <w:sz w:val="22"/>
          <w:szCs w:val="22"/>
        </w:rPr>
      </w:pPr>
      <w:r w:rsidRPr="006D392E">
        <w:rPr>
          <w:rFonts w:cs="Arial"/>
          <w:b/>
          <w:sz w:val="22"/>
          <w:szCs w:val="22"/>
        </w:rPr>
        <w:t xml:space="preserve">Q6: </w:t>
      </w:r>
      <w:r w:rsidR="00B369A6" w:rsidRPr="006D392E">
        <w:rPr>
          <w:rFonts w:cs="Arial"/>
          <w:b/>
          <w:sz w:val="22"/>
          <w:szCs w:val="22"/>
        </w:rPr>
        <w:tab/>
      </w:r>
      <w:r w:rsidRPr="006D392E">
        <w:rPr>
          <w:rFonts w:cs="Arial"/>
          <w:b/>
          <w:sz w:val="22"/>
          <w:szCs w:val="22"/>
        </w:rPr>
        <w:t xml:space="preserve">My patient has symptoms which I believe represent irritable bowel syndrome. Do I need to use </w:t>
      </w:r>
      <w:proofErr w:type="spellStart"/>
      <w:r w:rsidRPr="006D392E">
        <w:rPr>
          <w:rFonts w:cs="Arial"/>
          <w:b/>
          <w:sz w:val="22"/>
          <w:szCs w:val="22"/>
        </w:rPr>
        <w:t>qFIT</w:t>
      </w:r>
      <w:proofErr w:type="spellEnd"/>
      <w:r w:rsidRPr="006D392E">
        <w:rPr>
          <w:rFonts w:cs="Arial"/>
          <w:b/>
          <w:sz w:val="22"/>
          <w:szCs w:val="22"/>
        </w:rPr>
        <w:t>?</w:t>
      </w:r>
    </w:p>
    <w:p w14:paraId="6041B160" w14:textId="77777777" w:rsidR="00B369A6" w:rsidRPr="006D392E" w:rsidRDefault="00B369A6" w:rsidP="006D392E">
      <w:pPr>
        <w:ind w:left="1440" w:right="594" w:hanging="720"/>
        <w:jc w:val="both"/>
        <w:rPr>
          <w:rFonts w:cs="Arial"/>
          <w:sz w:val="22"/>
          <w:szCs w:val="22"/>
        </w:rPr>
      </w:pPr>
    </w:p>
    <w:p w14:paraId="533E921B" w14:textId="77777777" w:rsidR="00B369A6" w:rsidRPr="006D392E" w:rsidRDefault="00B369A6" w:rsidP="006D392E">
      <w:pPr>
        <w:ind w:left="1440" w:right="594"/>
        <w:jc w:val="both"/>
        <w:rPr>
          <w:rFonts w:cs="Arial"/>
          <w:sz w:val="22"/>
          <w:szCs w:val="22"/>
        </w:rPr>
      </w:pPr>
      <w:r w:rsidRPr="006D392E">
        <w:rPr>
          <w:rFonts w:cs="Arial"/>
          <w:b/>
          <w:sz w:val="22"/>
          <w:szCs w:val="22"/>
        </w:rPr>
        <w:t xml:space="preserve">Answer: </w:t>
      </w:r>
      <w:r w:rsidR="00016D7E" w:rsidRPr="006D392E">
        <w:rPr>
          <w:rFonts w:cs="Arial"/>
          <w:b/>
          <w:sz w:val="22"/>
          <w:szCs w:val="22"/>
        </w:rPr>
        <w:t>No</w:t>
      </w:r>
      <w:r w:rsidR="00016D7E" w:rsidRPr="006D392E">
        <w:rPr>
          <w:rFonts w:cs="Arial"/>
          <w:sz w:val="22"/>
          <w:szCs w:val="22"/>
        </w:rPr>
        <w:t xml:space="preserve">. NICE CG 61 explicitly states that testing for occult blood in faeces </w:t>
      </w:r>
      <w:proofErr w:type="gramStart"/>
      <w:r w:rsidR="00016D7E" w:rsidRPr="006D392E">
        <w:rPr>
          <w:rFonts w:cs="Arial"/>
          <w:sz w:val="22"/>
          <w:szCs w:val="22"/>
        </w:rPr>
        <w:t>is  not</w:t>
      </w:r>
      <w:proofErr w:type="gramEnd"/>
      <w:r w:rsidR="00016D7E" w:rsidRPr="006D392E">
        <w:rPr>
          <w:rFonts w:cs="Arial"/>
          <w:sz w:val="22"/>
          <w:szCs w:val="22"/>
        </w:rPr>
        <w:t xml:space="preserve"> necessary for the diagnosis of IBS in patients who meet the specified symptomatic criteria. It does recommend blood testing to include FBC, ESR or Plasma </w:t>
      </w:r>
      <w:proofErr w:type="spellStart"/>
      <w:r w:rsidR="00016D7E" w:rsidRPr="006D392E">
        <w:rPr>
          <w:rFonts w:cs="Arial"/>
          <w:sz w:val="22"/>
          <w:szCs w:val="22"/>
        </w:rPr>
        <w:t>Visc</w:t>
      </w:r>
      <w:proofErr w:type="spellEnd"/>
      <w:r w:rsidR="00016D7E" w:rsidRPr="006D392E">
        <w:rPr>
          <w:rFonts w:cs="Arial"/>
          <w:sz w:val="22"/>
          <w:szCs w:val="22"/>
        </w:rPr>
        <w:t xml:space="preserve">, CRP, and TTG. </w:t>
      </w:r>
    </w:p>
    <w:sectPr w:rsidR="00B369A6" w:rsidRPr="006D392E" w:rsidSect="0090128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3C6A" w14:textId="77777777" w:rsidR="00B369A6" w:rsidRDefault="00B369A6" w:rsidP="00B369A6">
      <w:r>
        <w:separator/>
      </w:r>
    </w:p>
  </w:endnote>
  <w:endnote w:type="continuationSeparator" w:id="0">
    <w:p w14:paraId="3ED551DF" w14:textId="77777777" w:rsidR="00B369A6" w:rsidRDefault="00B369A6" w:rsidP="00B3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31480900"/>
      <w:docPartObj>
        <w:docPartGallery w:val="Page Numbers (Bottom of Page)"/>
        <w:docPartUnique/>
      </w:docPartObj>
    </w:sdtPr>
    <w:sdtEndPr>
      <w:rPr>
        <w:noProof/>
      </w:rPr>
    </w:sdtEndPr>
    <w:sdtContent>
      <w:p w14:paraId="7954C0CD" w14:textId="77777777" w:rsidR="000651BF" w:rsidRPr="00FF5A86" w:rsidRDefault="000651BF" w:rsidP="000651BF">
        <w:pPr>
          <w:pStyle w:val="Footer"/>
          <w:jc w:val="right"/>
          <w:rPr>
            <w:rFonts w:cs="Arial"/>
            <w:sz w:val="20"/>
            <w:szCs w:val="20"/>
          </w:rPr>
        </w:pPr>
        <w:r>
          <w:rPr>
            <w:rFonts w:cs="Arial"/>
            <w:sz w:val="20"/>
            <w:szCs w:val="20"/>
          </w:rPr>
          <w:t xml:space="preserve">NHS </w:t>
        </w:r>
        <w:r w:rsidRPr="00FF5A86">
          <w:rPr>
            <w:rFonts w:cs="Arial"/>
            <w:sz w:val="20"/>
            <w:szCs w:val="20"/>
          </w:rPr>
          <w:t>Northern, Eastern and Western Devon Clinical Commissioning Group</w:t>
        </w:r>
      </w:p>
      <w:p w14:paraId="4375644B" w14:textId="77777777" w:rsidR="000651BF" w:rsidRPr="00FF5A86" w:rsidRDefault="000651BF" w:rsidP="000651BF">
        <w:pPr>
          <w:pStyle w:val="Footer"/>
          <w:jc w:val="right"/>
          <w:rPr>
            <w:rFonts w:cs="Arial"/>
            <w:sz w:val="20"/>
            <w:szCs w:val="20"/>
          </w:rPr>
        </w:pPr>
        <w:r>
          <w:rPr>
            <w:rFonts w:cs="Arial"/>
            <w:sz w:val="20"/>
            <w:szCs w:val="20"/>
          </w:rPr>
          <w:t xml:space="preserve"> NHS </w:t>
        </w:r>
        <w:r w:rsidRPr="00FF5A86">
          <w:rPr>
            <w:rFonts w:cs="Arial"/>
            <w:sz w:val="20"/>
            <w:szCs w:val="20"/>
          </w:rPr>
          <w:t>South Devon and Torbay Clinical Commissioning Group</w:t>
        </w:r>
      </w:p>
      <w:p w14:paraId="099579C6" w14:textId="77777777" w:rsidR="000651BF" w:rsidRPr="007308D9" w:rsidRDefault="000651BF" w:rsidP="000651BF">
        <w:pPr>
          <w:pStyle w:val="Footer"/>
          <w:jc w:val="right"/>
          <w:rPr>
            <w:rFonts w:cs="Arial"/>
            <w:sz w:val="20"/>
            <w:szCs w:val="20"/>
          </w:rPr>
        </w:pPr>
      </w:p>
      <w:p w14:paraId="466D6351" w14:textId="77777777" w:rsidR="000651BF" w:rsidRPr="007308D9" w:rsidRDefault="000651BF" w:rsidP="000651BF">
        <w:pPr>
          <w:pStyle w:val="Footer"/>
          <w:jc w:val="right"/>
          <w:rPr>
            <w:rFonts w:cs="Arial"/>
            <w:sz w:val="20"/>
            <w:szCs w:val="20"/>
          </w:rPr>
        </w:pPr>
        <w:proofErr w:type="spellStart"/>
        <w:r w:rsidRPr="007308D9">
          <w:rPr>
            <w:rFonts w:cs="Arial"/>
            <w:sz w:val="20"/>
            <w:szCs w:val="20"/>
          </w:rPr>
          <w:t>Newcourt</w:t>
        </w:r>
        <w:proofErr w:type="spellEnd"/>
        <w:r w:rsidRPr="007308D9">
          <w:rPr>
            <w:rFonts w:cs="Arial"/>
            <w:sz w:val="20"/>
            <w:szCs w:val="20"/>
          </w:rPr>
          <w:t xml:space="preserve"> House, </w:t>
        </w:r>
        <w:proofErr w:type="spellStart"/>
        <w:r w:rsidRPr="007308D9">
          <w:rPr>
            <w:rFonts w:cs="Arial"/>
            <w:sz w:val="20"/>
            <w:szCs w:val="20"/>
          </w:rPr>
          <w:t>Newcourt</w:t>
        </w:r>
        <w:proofErr w:type="spellEnd"/>
        <w:r w:rsidRPr="007308D9">
          <w:rPr>
            <w:rFonts w:cs="Arial"/>
            <w:sz w:val="20"/>
            <w:szCs w:val="20"/>
          </w:rPr>
          <w:t xml:space="preserve"> Drive, Old Rydon Lane, Exeter, EX2 7JQ</w:t>
        </w:r>
      </w:p>
      <w:p w14:paraId="6D87F1B7" w14:textId="77777777" w:rsidR="000651BF" w:rsidRPr="007308D9" w:rsidRDefault="000651BF" w:rsidP="000651BF">
        <w:pPr>
          <w:pStyle w:val="Footer"/>
          <w:jc w:val="right"/>
          <w:rPr>
            <w:rFonts w:cs="Arial"/>
            <w:sz w:val="20"/>
            <w:szCs w:val="20"/>
          </w:rPr>
        </w:pPr>
        <w:r w:rsidRPr="007308D9">
          <w:rPr>
            <w:rFonts w:cs="Arial"/>
            <w:sz w:val="20"/>
            <w:szCs w:val="20"/>
          </w:rPr>
          <w:t>Tel. 01392 205 205</w:t>
        </w:r>
      </w:p>
      <w:p w14:paraId="1350EAC6" w14:textId="77777777" w:rsidR="000651BF" w:rsidRPr="00102C86" w:rsidRDefault="007873D0" w:rsidP="000651BF">
        <w:pPr>
          <w:pStyle w:val="Footer"/>
          <w:jc w:val="right"/>
          <w:rPr>
            <w:rFonts w:cs="Arial"/>
            <w:sz w:val="20"/>
            <w:szCs w:val="20"/>
          </w:rPr>
        </w:pPr>
        <w:hyperlink r:id="rId1" w:history="1">
          <w:r w:rsidR="000651BF" w:rsidRPr="007308D9">
            <w:rPr>
              <w:rStyle w:val="Hyperlink"/>
              <w:rFonts w:cs="Arial"/>
              <w:sz w:val="20"/>
              <w:szCs w:val="20"/>
            </w:rPr>
            <w:t>www.newdevonccg.nhs.uk</w:t>
          </w:r>
        </w:hyperlink>
      </w:p>
      <w:p w14:paraId="224B79FC" w14:textId="77777777" w:rsidR="00B369A6" w:rsidRPr="00B369A6" w:rsidRDefault="00B369A6">
        <w:pPr>
          <w:pStyle w:val="Footer"/>
          <w:jc w:val="center"/>
          <w:rPr>
            <w:sz w:val="20"/>
            <w:szCs w:val="20"/>
          </w:rPr>
        </w:pPr>
        <w:r w:rsidRPr="00B369A6">
          <w:rPr>
            <w:sz w:val="20"/>
            <w:szCs w:val="20"/>
          </w:rPr>
          <w:t xml:space="preserve">Page </w:t>
        </w:r>
        <w:r w:rsidRPr="00B369A6">
          <w:rPr>
            <w:sz w:val="20"/>
            <w:szCs w:val="20"/>
          </w:rPr>
          <w:fldChar w:fldCharType="begin"/>
        </w:r>
        <w:r w:rsidRPr="00B369A6">
          <w:rPr>
            <w:sz w:val="20"/>
            <w:szCs w:val="20"/>
          </w:rPr>
          <w:instrText xml:space="preserve"> PAGE   \* MERGEFORMAT </w:instrText>
        </w:r>
        <w:r w:rsidRPr="00B369A6">
          <w:rPr>
            <w:sz w:val="20"/>
            <w:szCs w:val="20"/>
          </w:rPr>
          <w:fldChar w:fldCharType="separate"/>
        </w:r>
        <w:r w:rsidR="000651BF">
          <w:rPr>
            <w:noProof/>
            <w:sz w:val="20"/>
            <w:szCs w:val="20"/>
          </w:rPr>
          <w:t>1</w:t>
        </w:r>
        <w:r w:rsidRPr="00B369A6">
          <w:rPr>
            <w:noProof/>
            <w:sz w:val="20"/>
            <w:szCs w:val="20"/>
          </w:rPr>
          <w:fldChar w:fldCharType="end"/>
        </w:r>
      </w:p>
    </w:sdtContent>
  </w:sdt>
  <w:p w14:paraId="44937A09" w14:textId="77777777" w:rsidR="00B369A6" w:rsidRDefault="00B36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21C4F" w14:textId="77777777" w:rsidR="00B369A6" w:rsidRDefault="00B369A6" w:rsidP="00B369A6">
      <w:r>
        <w:separator/>
      </w:r>
    </w:p>
  </w:footnote>
  <w:footnote w:type="continuationSeparator" w:id="0">
    <w:p w14:paraId="6089976D" w14:textId="77777777" w:rsidR="00B369A6" w:rsidRDefault="00B369A6" w:rsidP="00B3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4C75" w14:textId="77777777" w:rsidR="00B369A6" w:rsidRDefault="000651BF">
    <w:pPr>
      <w:pStyle w:val="Header"/>
    </w:pPr>
    <w:r>
      <w:rPr>
        <w:noProof/>
      </w:rPr>
      <w:drawing>
        <wp:anchor distT="0" distB="0" distL="114300" distR="114300" simplePos="0" relativeHeight="251659264" behindDoc="1" locked="0" layoutInCell="1" allowOverlap="1" wp14:anchorId="13239DA3" wp14:editId="58633B99">
          <wp:simplePos x="0" y="0"/>
          <wp:positionH relativeFrom="column">
            <wp:posOffset>5827395</wp:posOffset>
          </wp:positionH>
          <wp:positionV relativeFrom="paragraph">
            <wp:posOffset>-292100</wp:posOffset>
          </wp:positionV>
          <wp:extent cx="1433014" cy="832513"/>
          <wp:effectExtent l="0" t="0" r="0" b="5715"/>
          <wp:wrapNone/>
          <wp:docPr id="1" name="Picture 1" descr="C:\Data\Editor\Pictures\NEW Devon CCG\General\Graphic Design\logos\NEW Devon CCG logos\Northern, Eastern and Western Devon CCG\Office Use\Northern, Eastern and Western Devon CCG GÇô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Editor\Pictures\NEW Devon CCG\General\Graphic Design\logos\NEW Devon CCG logos\Northern, Eastern and Western Devon CCG\Office Use\Northern, Eastern and Western Devon CCG GÇô RGB Blu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7085" b="57524"/>
                  <a:stretch/>
                </pic:blipFill>
                <pic:spPr bwMode="auto">
                  <a:xfrm>
                    <a:off x="0" y="0"/>
                    <a:ext cx="1433014" cy="832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279A1"/>
    <w:multiLevelType w:val="hybridMultilevel"/>
    <w:tmpl w:val="E4182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248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AAD"/>
    <w:rsid w:val="00016D7E"/>
    <w:rsid w:val="000651BF"/>
    <w:rsid w:val="001952F6"/>
    <w:rsid w:val="00307BF3"/>
    <w:rsid w:val="003D6E54"/>
    <w:rsid w:val="004A01EF"/>
    <w:rsid w:val="005124E7"/>
    <w:rsid w:val="005E3D3C"/>
    <w:rsid w:val="006D392E"/>
    <w:rsid w:val="007873D0"/>
    <w:rsid w:val="00901283"/>
    <w:rsid w:val="00AE1DC7"/>
    <w:rsid w:val="00B369A6"/>
    <w:rsid w:val="00BA12AA"/>
    <w:rsid w:val="00C94AAD"/>
    <w:rsid w:val="00D6632B"/>
    <w:rsid w:val="00EE4E1E"/>
    <w:rsid w:val="00EE57C4"/>
    <w:rsid w:val="00F1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3D1B6"/>
  <w15:docId w15:val="{477AECB8-3CB4-4C40-8D23-7AF601BC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D"/>
    <w:pPr>
      <w:ind w:left="720"/>
    </w:pPr>
    <w:rPr>
      <w:rFonts w:ascii="Times New Roman" w:eastAsiaTheme="minorHAnsi" w:hAnsi="Times New Roman"/>
      <w:lang w:eastAsia="en-GB"/>
    </w:rPr>
  </w:style>
  <w:style w:type="paragraph" w:styleId="Header">
    <w:name w:val="header"/>
    <w:basedOn w:val="Normal"/>
    <w:link w:val="HeaderChar"/>
    <w:rsid w:val="00B369A6"/>
    <w:pPr>
      <w:tabs>
        <w:tab w:val="center" w:pos="4513"/>
        <w:tab w:val="right" w:pos="9026"/>
      </w:tabs>
    </w:pPr>
  </w:style>
  <w:style w:type="character" w:customStyle="1" w:styleId="HeaderChar">
    <w:name w:val="Header Char"/>
    <w:basedOn w:val="DefaultParagraphFont"/>
    <w:link w:val="Header"/>
    <w:rsid w:val="00B369A6"/>
    <w:rPr>
      <w:rFonts w:ascii="Arial" w:hAnsi="Arial"/>
      <w:sz w:val="24"/>
      <w:szCs w:val="24"/>
      <w:lang w:eastAsia="en-US"/>
    </w:rPr>
  </w:style>
  <w:style w:type="paragraph" w:styleId="Footer">
    <w:name w:val="footer"/>
    <w:basedOn w:val="Normal"/>
    <w:link w:val="FooterChar"/>
    <w:uiPriority w:val="99"/>
    <w:rsid w:val="00B369A6"/>
    <w:pPr>
      <w:tabs>
        <w:tab w:val="center" w:pos="4513"/>
        <w:tab w:val="right" w:pos="9026"/>
      </w:tabs>
    </w:pPr>
  </w:style>
  <w:style w:type="character" w:customStyle="1" w:styleId="FooterChar">
    <w:name w:val="Footer Char"/>
    <w:basedOn w:val="DefaultParagraphFont"/>
    <w:link w:val="Footer"/>
    <w:uiPriority w:val="99"/>
    <w:rsid w:val="00B369A6"/>
    <w:rPr>
      <w:rFonts w:ascii="Arial" w:hAnsi="Arial"/>
      <w:sz w:val="24"/>
      <w:szCs w:val="24"/>
      <w:lang w:eastAsia="en-US"/>
    </w:rPr>
  </w:style>
  <w:style w:type="character" w:styleId="Hyperlink">
    <w:name w:val="Hyperlink"/>
    <w:basedOn w:val="DefaultParagraphFont"/>
    <w:uiPriority w:val="99"/>
    <w:unhideWhenUsed/>
    <w:rsid w:val="00065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1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wdevonccg.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5E53-8D6A-4FEE-83AD-058D33E7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Mays</dc:creator>
  <cp:lastModifiedBy>Kevin Bishop</cp:lastModifiedBy>
  <cp:revision>2</cp:revision>
  <cp:lastPrinted>2018-05-22T08:43:00Z</cp:lastPrinted>
  <dcterms:created xsi:type="dcterms:W3CDTF">2024-05-09T08:42:00Z</dcterms:created>
  <dcterms:modified xsi:type="dcterms:W3CDTF">2024-05-09T08:42:00Z</dcterms:modified>
</cp:coreProperties>
</file>